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53" w:rsidRPr="005A0701" w:rsidRDefault="00BD4C53" w:rsidP="00892D54">
      <w:pPr>
        <w:rPr>
          <w:sz w:val="24"/>
          <w:szCs w:val="24"/>
        </w:rPr>
      </w:pPr>
    </w:p>
    <w:p w:rsidR="00FE1ED2" w:rsidRDefault="00BD4C53" w:rsidP="00FE1ED2">
      <w:pPr>
        <w:autoSpaceDE w:val="0"/>
        <w:autoSpaceDN w:val="0"/>
        <w:adjustRightInd w:val="0"/>
        <w:jc w:val="center"/>
        <w:rPr>
          <w:b/>
          <w:bCs/>
          <w:i/>
          <w:color w:val="000000"/>
          <w:sz w:val="36"/>
          <w:szCs w:val="36"/>
        </w:rPr>
      </w:pPr>
      <w:r w:rsidRPr="00207C8F">
        <w:rPr>
          <w:b/>
          <w:bCs/>
          <w:i/>
          <w:color w:val="000000"/>
          <w:sz w:val="36"/>
          <w:szCs w:val="36"/>
        </w:rPr>
        <w:t xml:space="preserve">PLNTPTH </w:t>
      </w:r>
      <w:r w:rsidR="00CC328F">
        <w:rPr>
          <w:b/>
          <w:bCs/>
          <w:i/>
          <w:color w:val="000000"/>
          <w:sz w:val="36"/>
          <w:szCs w:val="36"/>
        </w:rPr>
        <w:t>5</w:t>
      </w:r>
      <w:r w:rsidR="00755BCD">
        <w:rPr>
          <w:b/>
          <w:bCs/>
          <w:i/>
          <w:color w:val="000000"/>
          <w:sz w:val="36"/>
          <w:szCs w:val="36"/>
        </w:rPr>
        <w:t>550</w:t>
      </w:r>
      <w:r w:rsidRPr="00207C8F">
        <w:rPr>
          <w:b/>
          <w:bCs/>
          <w:i/>
          <w:color w:val="000000"/>
          <w:sz w:val="36"/>
          <w:szCs w:val="36"/>
        </w:rPr>
        <w:t xml:space="preserve">: </w:t>
      </w:r>
    </w:p>
    <w:p w:rsidR="00BD4C53" w:rsidRPr="00207C8F" w:rsidRDefault="004764C9" w:rsidP="00FE1ED2">
      <w:pPr>
        <w:autoSpaceDE w:val="0"/>
        <w:autoSpaceDN w:val="0"/>
        <w:adjustRightInd w:val="0"/>
        <w:jc w:val="center"/>
        <w:rPr>
          <w:b/>
          <w:bCs/>
          <w:i/>
          <w:color w:val="000000"/>
          <w:sz w:val="36"/>
          <w:szCs w:val="36"/>
        </w:rPr>
      </w:pPr>
      <w:r>
        <w:rPr>
          <w:b/>
          <w:bCs/>
          <w:i/>
          <w:color w:val="000000"/>
          <w:sz w:val="36"/>
          <w:szCs w:val="36"/>
        </w:rPr>
        <w:t>Quantitative Methods for</w:t>
      </w:r>
      <w:r w:rsidR="00755BCD">
        <w:rPr>
          <w:b/>
          <w:bCs/>
          <w:i/>
          <w:color w:val="000000"/>
          <w:sz w:val="36"/>
          <w:szCs w:val="36"/>
        </w:rPr>
        <w:t xml:space="preserve"> Agricultural Scien</w:t>
      </w:r>
      <w:r w:rsidR="00307F40">
        <w:rPr>
          <w:b/>
          <w:bCs/>
          <w:i/>
          <w:color w:val="000000"/>
          <w:sz w:val="36"/>
          <w:szCs w:val="36"/>
        </w:rPr>
        <w:t>tists</w:t>
      </w:r>
    </w:p>
    <w:p w:rsidR="00BD4C53" w:rsidRDefault="00BD4C53" w:rsidP="00BD4C53">
      <w:pPr>
        <w:autoSpaceDE w:val="0"/>
        <w:autoSpaceDN w:val="0"/>
        <w:adjustRightInd w:val="0"/>
        <w:jc w:val="center"/>
        <w:rPr>
          <w:b/>
          <w:bCs/>
          <w:i/>
          <w:color w:val="000000"/>
          <w:sz w:val="24"/>
          <w:szCs w:val="24"/>
        </w:rPr>
      </w:pPr>
    </w:p>
    <w:p w:rsidR="005A0701" w:rsidRPr="00FD74D8" w:rsidRDefault="00655E47" w:rsidP="005A0701">
      <w:pPr>
        <w:rPr>
          <w:sz w:val="22"/>
          <w:szCs w:val="24"/>
        </w:rPr>
      </w:pPr>
      <w:r w:rsidRPr="00FD74D8">
        <w:rPr>
          <w:b/>
          <w:bCs/>
          <w:color w:val="000000"/>
          <w:sz w:val="22"/>
          <w:szCs w:val="24"/>
        </w:rPr>
        <w:t>Instructor</w:t>
      </w:r>
      <w:r w:rsidR="00BD4C53" w:rsidRPr="00FD74D8">
        <w:rPr>
          <w:b/>
          <w:bCs/>
          <w:color w:val="000000"/>
          <w:sz w:val="22"/>
          <w:szCs w:val="24"/>
        </w:rPr>
        <w:t xml:space="preserve">: </w:t>
      </w:r>
      <w:r w:rsidR="005A0701" w:rsidRPr="00FD74D8">
        <w:rPr>
          <w:sz w:val="22"/>
          <w:szCs w:val="24"/>
        </w:rPr>
        <w:t>Bria</w:t>
      </w:r>
      <w:r w:rsidR="007B3458">
        <w:rPr>
          <w:sz w:val="22"/>
          <w:szCs w:val="24"/>
        </w:rPr>
        <w:t xml:space="preserve">n </w:t>
      </w:r>
      <w:proofErr w:type="spellStart"/>
      <w:r w:rsidR="007B3458">
        <w:rPr>
          <w:sz w:val="22"/>
          <w:szCs w:val="24"/>
        </w:rPr>
        <w:t>McSpadden</w:t>
      </w:r>
      <w:proofErr w:type="spellEnd"/>
      <w:r w:rsidR="007B3458">
        <w:rPr>
          <w:sz w:val="22"/>
          <w:szCs w:val="24"/>
        </w:rPr>
        <w:t xml:space="preserve"> Gardener, </w:t>
      </w:r>
      <w:r w:rsidR="005A0701" w:rsidRPr="00FD74D8">
        <w:rPr>
          <w:sz w:val="22"/>
          <w:szCs w:val="24"/>
        </w:rPr>
        <w:t>Professor, Dept. of Pl</w:t>
      </w:r>
      <w:r w:rsidR="004764C9">
        <w:rPr>
          <w:sz w:val="22"/>
          <w:szCs w:val="24"/>
        </w:rPr>
        <w:t xml:space="preserve">ant Pathology, 214 Selby Hall, </w:t>
      </w:r>
      <w:bookmarkStart w:id="0" w:name="_GoBack"/>
      <w:bookmarkEnd w:id="0"/>
      <w:r w:rsidR="005A0701" w:rsidRPr="00FD74D8">
        <w:rPr>
          <w:sz w:val="22"/>
          <w:szCs w:val="24"/>
        </w:rPr>
        <w:t xml:space="preserve">OARDC, Wooster (330) 202-3565,  </w:t>
      </w:r>
      <w:r w:rsidR="00144072">
        <w:rPr>
          <w:sz w:val="22"/>
          <w:szCs w:val="24"/>
        </w:rPr>
        <w:t>mcspadden-garden.1</w:t>
      </w:r>
      <w:r w:rsidR="005A0701" w:rsidRPr="00FD74D8">
        <w:rPr>
          <w:sz w:val="22"/>
          <w:szCs w:val="24"/>
        </w:rPr>
        <w:t>@osu.edu</w:t>
      </w:r>
    </w:p>
    <w:p w:rsidR="00BD4C53" w:rsidRPr="00FD74D8" w:rsidRDefault="00BD4C53" w:rsidP="005A0701">
      <w:pPr>
        <w:autoSpaceDE w:val="0"/>
        <w:autoSpaceDN w:val="0"/>
        <w:adjustRightInd w:val="0"/>
        <w:rPr>
          <w:color w:val="000000"/>
          <w:sz w:val="22"/>
          <w:szCs w:val="24"/>
        </w:rPr>
      </w:pPr>
    </w:p>
    <w:p w:rsidR="00BD4C53" w:rsidRPr="00FD74D8" w:rsidRDefault="00BD4C53" w:rsidP="00BD4C53">
      <w:pPr>
        <w:autoSpaceDE w:val="0"/>
        <w:autoSpaceDN w:val="0"/>
        <w:adjustRightInd w:val="0"/>
        <w:rPr>
          <w:color w:val="000000"/>
          <w:sz w:val="22"/>
          <w:szCs w:val="24"/>
        </w:rPr>
      </w:pPr>
      <w:r w:rsidRPr="00FD74D8">
        <w:rPr>
          <w:b/>
          <w:bCs/>
          <w:color w:val="000000"/>
          <w:sz w:val="22"/>
          <w:szCs w:val="24"/>
        </w:rPr>
        <w:t xml:space="preserve">Credit: </w:t>
      </w:r>
      <w:r w:rsidR="00655E47" w:rsidRPr="00FD74D8">
        <w:rPr>
          <w:rFonts w:eastAsia="Calibri"/>
          <w:sz w:val="22"/>
          <w:szCs w:val="24"/>
        </w:rPr>
        <w:t>3</w:t>
      </w:r>
      <w:r w:rsidRPr="00FD74D8">
        <w:rPr>
          <w:rFonts w:eastAsia="Calibri"/>
          <w:sz w:val="22"/>
          <w:szCs w:val="24"/>
        </w:rPr>
        <w:t xml:space="preserve"> semester credit hours</w:t>
      </w:r>
      <w:r w:rsidRPr="00FD74D8">
        <w:rPr>
          <w:color w:val="000000"/>
          <w:sz w:val="22"/>
          <w:szCs w:val="24"/>
        </w:rPr>
        <w:t xml:space="preserve"> (</w:t>
      </w:r>
      <w:r w:rsidR="00655E47" w:rsidRPr="00FD74D8">
        <w:rPr>
          <w:color w:val="000000"/>
          <w:sz w:val="22"/>
          <w:szCs w:val="24"/>
        </w:rPr>
        <w:t>U or G)</w:t>
      </w:r>
    </w:p>
    <w:p w:rsidR="00BD4C53" w:rsidRPr="00FD74D8" w:rsidRDefault="00BD4C53" w:rsidP="00BD4C53">
      <w:pPr>
        <w:autoSpaceDE w:val="0"/>
        <w:autoSpaceDN w:val="0"/>
        <w:adjustRightInd w:val="0"/>
        <w:rPr>
          <w:color w:val="000000"/>
          <w:sz w:val="22"/>
          <w:szCs w:val="24"/>
        </w:rPr>
      </w:pPr>
    </w:p>
    <w:p w:rsidR="00BD4C53" w:rsidRPr="00FD74D8" w:rsidRDefault="00BD4C53" w:rsidP="00BD4C53">
      <w:pPr>
        <w:autoSpaceDE w:val="0"/>
        <w:autoSpaceDN w:val="0"/>
        <w:adjustRightInd w:val="0"/>
        <w:rPr>
          <w:color w:val="000000"/>
          <w:sz w:val="22"/>
          <w:szCs w:val="24"/>
        </w:rPr>
      </w:pPr>
      <w:r w:rsidRPr="00FD74D8">
        <w:rPr>
          <w:b/>
          <w:bCs/>
          <w:color w:val="000000"/>
          <w:sz w:val="22"/>
          <w:szCs w:val="24"/>
        </w:rPr>
        <w:t xml:space="preserve">Semesters Offered: </w:t>
      </w:r>
      <w:proofErr w:type="spellStart"/>
      <w:r w:rsidR="00144072">
        <w:rPr>
          <w:color w:val="000000"/>
          <w:sz w:val="22"/>
          <w:szCs w:val="24"/>
        </w:rPr>
        <w:t>Autum</w:t>
      </w:r>
      <w:r w:rsidR="00655E47" w:rsidRPr="00FD74D8">
        <w:rPr>
          <w:color w:val="000000"/>
          <w:sz w:val="22"/>
          <w:szCs w:val="24"/>
        </w:rPr>
        <w:t>Semester</w:t>
      </w:r>
      <w:proofErr w:type="spellEnd"/>
      <w:r w:rsidR="00655E47" w:rsidRPr="00FD74D8">
        <w:rPr>
          <w:color w:val="000000"/>
          <w:sz w:val="22"/>
          <w:szCs w:val="24"/>
        </w:rPr>
        <w:t>.</w:t>
      </w:r>
      <w:r w:rsidR="00144072">
        <w:rPr>
          <w:color w:val="000000"/>
          <w:sz w:val="22"/>
          <w:szCs w:val="24"/>
        </w:rPr>
        <w:t xml:space="preserve"> Monday 6 pm to 9 pm.</w:t>
      </w:r>
    </w:p>
    <w:p w:rsidR="00BD4C53" w:rsidRPr="00FD74D8" w:rsidRDefault="00BD4C53" w:rsidP="00BD4C53">
      <w:pPr>
        <w:autoSpaceDE w:val="0"/>
        <w:autoSpaceDN w:val="0"/>
        <w:adjustRightInd w:val="0"/>
        <w:rPr>
          <w:color w:val="000000"/>
          <w:sz w:val="22"/>
          <w:szCs w:val="24"/>
        </w:rPr>
      </w:pPr>
    </w:p>
    <w:p w:rsidR="00BD4C53" w:rsidRPr="00FD74D8" w:rsidRDefault="00BD4C53" w:rsidP="00BD4C53">
      <w:pPr>
        <w:autoSpaceDE w:val="0"/>
        <w:autoSpaceDN w:val="0"/>
        <w:adjustRightInd w:val="0"/>
        <w:rPr>
          <w:color w:val="000000"/>
          <w:sz w:val="22"/>
          <w:szCs w:val="24"/>
        </w:rPr>
      </w:pPr>
      <w:r w:rsidRPr="00FD74D8">
        <w:rPr>
          <w:b/>
          <w:bCs/>
          <w:color w:val="000000"/>
          <w:sz w:val="22"/>
          <w:szCs w:val="24"/>
        </w:rPr>
        <w:t xml:space="preserve">Prerequisites: </w:t>
      </w:r>
      <w:r w:rsidR="00755BCD">
        <w:rPr>
          <w:color w:val="000000"/>
          <w:sz w:val="22"/>
          <w:szCs w:val="24"/>
        </w:rPr>
        <w:t>None.</w:t>
      </w:r>
    </w:p>
    <w:p w:rsidR="006A0276" w:rsidRPr="00FD74D8" w:rsidRDefault="006A0276" w:rsidP="00BD4C53">
      <w:pPr>
        <w:autoSpaceDE w:val="0"/>
        <w:autoSpaceDN w:val="0"/>
        <w:adjustRightInd w:val="0"/>
        <w:rPr>
          <w:color w:val="000000"/>
          <w:sz w:val="22"/>
          <w:szCs w:val="24"/>
        </w:rPr>
      </w:pPr>
    </w:p>
    <w:p w:rsidR="00755BCD" w:rsidRPr="00FD74D8" w:rsidRDefault="00655E47" w:rsidP="00755BCD">
      <w:pPr>
        <w:rPr>
          <w:sz w:val="22"/>
        </w:rPr>
      </w:pPr>
      <w:r w:rsidRPr="00FD74D8">
        <w:rPr>
          <w:b/>
          <w:bCs/>
          <w:color w:val="000000"/>
          <w:sz w:val="22"/>
          <w:szCs w:val="24"/>
        </w:rPr>
        <w:t>Required</w:t>
      </w:r>
      <w:r w:rsidR="006A0276" w:rsidRPr="00FD74D8">
        <w:rPr>
          <w:b/>
          <w:bCs/>
          <w:color w:val="000000"/>
          <w:sz w:val="22"/>
          <w:szCs w:val="24"/>
        </w:rPr>
        <w:t xml:space="preserve"> Text</w:t>
      </w:r>
      <w:r w:rsidR="00DD0EE4">
        <w:rPr>
          <w:b/>
          <w:bCs/>
          <w:color w:val="000000"/>
          <w:sz w:val="22"/>
          <w:szCs w:val="24"/>
        </w:rPr>
        <w:t>s</w:t>
      </w:r>
      <w:r w:rsidR="00BD4C53" w:rsidRPr="00FD74D8">
        <w:rPr>
          <w:b/>
          <w:bCs/>
          <w:color w:val="000000"/>
          <w:sz w:val="22"/>
          <w:szCs w:val="24"/>
        </w:rPr>
        <w:t>:</w:t>
      </w:r>
      <w:r w:rsidR="00BD4C53" w:rsidRPr="00FD74D8">
        <w:rPr>
          <w:bCs/>
          <w:color w:val="000000"/>
          <w:sz w:val="22"/>
          <w:szCs w:val="24"/>
        </w:rPr>
        <w:t xml:space="preserve"> </w:t>
      </w:r>
    </w:p>
    <w:p w:rsidR="00DD0EE4" w:rsidRDefault="00DD0EE4" w:rsidP="006A0276">
      <w:pPr>
        <w:rPr>
          <w:sz w:val="22"/>
          <w:szCs w:val="24"/>
        </w:rPr>
      </w:pPr>
      <w:r>
        <w:rPr>
          <w:sz w:val="22"/>
          <w:szCs w:val="24"/>
        </w:rPr>
        <w:tab/>
        <w:t xml:space="preserve">Ireland, C. 2010. </w:t>
      </w:r>
      <w:proofErr w:type="gramStart"/>
      <w:r>
        <w:rPr>
          <w:sz w:val="22"/>
          <w:szCs w:val="24"/>
        </w:rPr>
        <w:t>Experimental statistics for agriculture and horticulture.</w:t>
      </w:r>
      <w:proofErr w:type="gramEnd"/>
      <w:r>
        <w:rPr>
          <w:sz w:val="22"/>
          <w:szCs w:val="24"/>
        </w:rPr>
        <w:t xml:space="preserve"> CABI/Cambridge University Press: Cambridge.</w:t>
      </w:r>
    </w:p>
    <w:p w:rsidR="00DD0EE4" w:rsidRPr="00FD74D8" w:rsidRDefault="00DD0EE4" w:rsidP="00DD0EE4">
      <w:pPr>
        <w:ind w:firstLine="720"/>
        <w:rPr>
          <w:sz w:val="22"/>
        </w:rPr>
      </w:pPr>
      <w:proofErr w:type="spellStart"/>
      <w:proofErr w:type="gramStart"/>
      <w:r w:rsidRPr="00FD74D8">
        <w:rPr>
          <w:sz w:val="22"/>
        </w:rPr>
        <w:t>McSpadden</w:t>
      </w:r>
      <w:proofErr w:type="spellEnd"/>
      <w:r w:rsidRPr="00FD74D8">
        <w:rPr>
          <w:sz w:val="22"/>
        </w:rPr>
        <w:t xml:space="preserve"> Gardener, BB and </w:t>
      </w:r>
      <w:r>
        <w:rPr>
          <w:sz w:val="22"/>
        </w:rPr>
        <w:t xml:space="preserve">AK </w:t>
      </w:r>
      <w:r w:rsidRPr="00FD74D8">
        <w:rPr>
          <w:sz w:val="22"/>
        </w:rPr>
        <w:t>Lilley</w:t>
      </w:r>
      <w:r>
        <w:rPr>
          <w:sz w:val="22"/>
        </w:rPr>
        <w:t>.</w:t>
      </w:r>
      <w:proofErr w:type="gramEnd"/>
      <w:r w:rsidRPr="00FD74D8">
        <w:rPr>
          <w:sz w:val="22"/>
        </w:rPr>
        <w:t xml:space="preserve">  2006. Statistical analyses of microbiological and environmental data. P. 553-583. In Modern Soil Microbiology, 2</w:t>
      </w:r>
      <w:r w:rsidRPr="00FD74D8">
        <w:rPr>
          <w:sz w:val="22"/>
          <w:vertAlign w:val="superscript"/>
        </w:rPr>
        <w:t>nd</w:t>
      </w:r>
      <w:r w:rsidRPr="00FD74D8">
        <w:rPr>
          <w:sz w:val="22"/>
        </w:rPr>
        <w:t xml:space="preserve"> ed., van </w:t>
      </w:r>
      <w:proofErr w:type="spellStart"/>
      <w:r w:rsidRPr="00FD74D8">
        <w:rPr>
          <w:sz w:val="22"/>
        </w:rPr>
        <w:t>Elsas</w:t>
      </w:r>
      <w:proofErr w:type="spellEnd"/>
      <w:r w:rsidRPr="00FD74D8">
        <w:rPr>
          <w:sz w:val="22"/>
        </w:rPr>
        <w:t xml:space="preserve">, </w:t>
      </w:r>
      <w:proofErr w:type="spellStart"/>
      <w:r w:rsidRPr="00FD74D8">
        <w:rPr>
          <w:sz w:val="22"/>
        </w:rPr>
        <w:t>Trevors</w:t>
      </w:r>
      <w:proofErr w:type="spellEnd"/>
      <w:r w:rsidRPr="00FD74D8">
        <w:rPr>
          <w:sz w:val="22"/>
        </w:rPr>
        <w:t>, and Wellington eds. CRC Press: Boca Raton, FL.</w:t>
      </w:r>
      <w:r>
        <w:rPr>
          <w:sz w:val="22"/>
        </w:rPr>
        <w:t xml:space="preserve"> (on Carmen)</w:t>
      </w:r>
    </w:p>
    <w:p w:rsidR="00DD0EE4" w:rsidRPr="00FD74D8" w:rsidRDefault="00DD0EE4" w:rsidP="006A0276">
      <w:pPr>
        <w:rPr>
          <w:sz w:val="22"/>
          <w:szCs w:val="24"/>
        </w:rPr>
      </w:pPr>
    </w:p>
    <w:p w:rsidR="006A0276" w:rsidRPr="00FD74D8" w:rsidRDefault="006A0276" w:rsidP="006A0276">
      <w:pPr>
        <w:ind w:firstLine="720"/>
        <w:rPr>
          <w:i/>
          <w:sz w:val="22"/>
          <w:szCs w:val="24"/>
        </w:rPr>
      </w:pPr>
      <w:r w:rsidRPr="00FD74D8">
        <w:rPr>
          <w:i/>
          <w:sz w:val="22"/>
          <w:szCs w:val="24"/>
        </w:rPr>
        <w:t xml:space="preserve">Suggested Supporting Texts: </w:t>
      </w:r>
    </w:p>
    <w:p w:rsidR="00FD74D8" w:rsidRPr="00FD74D8" w:rsidRDefault="00FD74D8" w:rsidP="00FD74D8">
      <w:pPr>
        <w:ind w:firstLine="720"/>
        <w:rPr>
          <w:rFonts w:cs="Arial"/>
          <w:sz w:val="22"/>
          <w:szCs w:val="24"/>
        </w:rPr>
      </w:pPr>
      <w:proofErr w:type="spellStart"/>
      <w:proofErr w:type="gramStart"/>
      <w:r w:rsidRPr="00FD74D8">
        <w:rPr>
          <w:rFonts w:cs="Arial"/>
          <w:sz w:val="22"/>
          <w:szCs w:val="24"/>
        </w:rPr>
        <w:t>Clewer</w:t>
      </w:r>
      <w:proofErr w:type="spellEnd"/>
      <w:r>
        <w:rPr>
          <w:rFonts w:cs="Arial"/>
          <w:sz w:val="22"/>
          <w:szCs w:val="24"/>
        </w:rPr>
        <w:t>, AG</w:t>
      </w:r>
      <w:r w:rsidRPr="00FD74D8">
        <w:rPr>
          <w:rFonts w:cs="Arial"/>
          <w:sz w:val="22"/>
          <w:szCs w:val="24"/>
        </w:rPr>
        <w:t xml:space="preserve"> and </w:t>
      </w:r>
      <w:r>
        <w:rPr>
          <w:rFonts w:cs="Arial"/>
          <w:sz w:val="22"/>
          <w:szCs w:val="24"/>
        </w:rPr>
        <w:t>DH</w:t>
      </w:r>
      <w:r w:rsidRPr="00FD74D8">
        <w:rPr>
          <w:rFonts w:cs="Arial"/>
          <w:sz w:val="22"/>
          <w:szCs w:val="24"/>
        </w:rPr>
        <w:t xml:space="preserve"> </w:t>
      </w:r>
      <w:proofErr w:type="spellStart"/>
      <w:r w:rsidRPr="00FD74D8">
        <w:rPr>
          <w:rFonts w:cs="Arial"/>
          <w:sz w:val="22"/>
          <w:szCs w:val="24"/>
        </w:rPr>
        <w:t>Scarisbrick</w:t>
      </w:r>
      <w:proofErr w:type="spellEnd"/>
      <w:r w:rsidRPr="00FD74D8">
        <w:rPr>
          <w:rFonts w:cs="Arial"/>
          <w:sz w:val="22"/>
          <w:szCs w:val="24"/>
        </w:rPr>
        <w:t>.</w:t>
      </w:r>
      <w:proofErr w:type="gramEnd"/>
      <w:r w:rsidRPr="00FD74D8">
        <w:rPr>
          <w:rFonts w:cs="Arial"/>
          <w:sz w:val="22"/>
          <w:szCs w:val="24"/>
        </w:rPr>
        <w:t xml:space="preserve"> 2001. Practical Statistics and Experimental. Design for Plant and Crop Science. John Wiley &amp; </w:t>
      </w:r>
      <w:proofErr w:type="spellStart"/>
      <w:r w:rsidRPr="00FD74D8">
        <w:rPr>
          <w:rFonts w:cs="Arial"/>
          <w:sz w:val="22"/>
          <w:szCs w:val="24"/>
        </w:rPr>
        <w:t>Sons</w:t>
      </w:r>
      <w:proofErr w:type="gramStart"/>
      <w:r w:rsidRPr="00FD74D8">
        <w:rPr>
          <w:rFonts w:cs="Arial"/>
          <w:sz w:val="22"/>
          <w:szCs w:val="24"/>
        </w:rPr>
        <w:t>:Chichester</w:t>
      </w:r>
      <w:proofErr w:type="spellEnd"/>
      <w:proofErr w:type="gramEnd"/>
      <w:r w:rsidRPr="00FD74D8">
        <w:rPr>
          <w:rFonts w:cs="Arial"/>
          <w:sz w:val="22"/>
          <w:szCs w:val="24"/>
        </w:rPr>
        <w:t>.</w:t>
      </w:r>
      <w:r w:rsidRPr="00FD74D8">
        <w:rPr>
          <w:sz w:val="22"/>
        </w:rPr>
        <w:t xml:space="preserve"> </w:t>
      </w:r>
      <w:r w:rsidRPr="00FD74D8">
        <w:rPr>
          <w:sz w:val="22"/>
        </w:rPr>
        <w:tab/>
      </w:r>
    </w:p>
    <w:p w:rsidR="00DD0EE4" w:rsidRDefault="00DD0EE4" w:rsidP="00FD74D8">
      <w:pPr>
        <w:ind w:firstLine="720"/>
        <w:rPr>
          <w:sz w:val="22"/>
        </w:rPr>
      </w:pPr>
      <w:proofErr w:type="spellStart"/>
      <w:proofErr w:type="gramStart"/>
      <w:r w:rsidRPr="00FD74D8">
        <w:rPr>
          <w:color w:val="000000"/>
          <w:sz w:val="22"/>
        </w:rPr>
        <w:t>Forthofer</w:t>
      </w:r>
      <w:proofErr w:type="spellEnd"/>
      <w:r w:rsidRPr="00FD74D8">
        <w:rPr>
          <w:color w:val="000000"/>
          <w:sz w:val="22"/>
        </w:rPr>
        <w:t xml:space="preserve">, RN, Lee, FS, and </w:t>
      </w:r>
      <w:r>
        <w:rPr>
          <w:color w:val="000000"/>
          <w:sz w:val="22"/>
        </w:rPr>
        <w:t xml:space="preserve">M. </w:t>
      </w:r>
      <w:r w:rsidRPr="00FD74D8">
        <w:rPr>
          <w:color w:val="000000"/>
          <w:sz w:val="22"/>
        </w:rPr>
        <w:t>Hernandez.</w:t>
      </w:r>
      <w:proofErr w:type="gramEnd"/>
      <w:r w:rsidRPr="00FD74D8">
        <w:rPr>
          <w:color w:val="000000"/>
          <w:sz w:val="22"/>
        </w:rPr>
        <w:t xml:space="preserve">  2007. Biostatistics, Second Edition: A Guide to Design, Analysis and Discovery. Academic </w:t>
      </w:r>
      <w:proofErr w:type="spellStart"/>
      <w:r w:rsidRPr="00FD74D8">
        <w:rPr>
          <w:color w:val="000000"/>
          <w:sz w:val="22"/>
        </w:rPr>
        <w:t>Press</w:t>
      </w:r>
      <w:proofErr w:type="gramStart"/>
      <w:r w:rsidRPr="00FD74D8">
        <w:rPr>
          <w:sz w:val="22"/>
        </w:rPr>
        <w:t>:London</w:t>
      </w:r>
      <w:proofErr w:type="spellEnd"/>
      <w:proofErr w:type="gramEnd"/>
      <w:r w:rsidRPr="00FD74D8">
        <w:rPr>
          <w:sz w:val="22"/>
        </w:rPr>
        <w:t xml:space="preserve">.  </w:t>
      </w:r>
    </w:p>
    <w:p w:rsidR="00FD74D8" w:rsidRPr="00FD74D8" w:rsidRDefault="00FD74D8" w:rsidP="00FD74D8">
      <w:pPr>
        <w:rPr>
          <w:sz w:val="22"/>
        </w:rPr>
      </w:pPr>
      <w:r w:rsidRPr="00FD74D8">
        <w:rPr>
          <w:sz w:val="22"/>
        </w:rPr>
        <w:tab/>
        <w:t>Fry, JC (editor) 1993. Biological Data Analysis, a Practical Approach. IRL Press, Oxford, England. Chapters: 1</w:t>
      </w:r>
      <w:proofErr w:type="gramStart"/>
      <w:r w:rsidRPr="00FD74D8">
        <w:rPr>
          <w:sz w:val="22"/>
        </w:rPr>
        <w:t>,2</w:t>
      </w:r>
      <w:proofErr w:type="gramEnd"/>
      <w:r w:rsidRPr="00FD74D8">
        <w:rPr>
          <w:sz w:val="22"/>
        </w:rPr>
        <w:t>, 4, 5, 6</w:t>
      </w:r>
    </w:p>
    <w:p w:rsidR="00FD74D8" w:rsidRPr="00FD74D8" w:rsidRDefault="00FD74D8" w:rsidP="00FD74D8">
      <w:pPr>
        <w:rPr>
          <w:sz w:val="22"/>
        </w:rPr>
      </w:pPr>
      <w:r>
        <w:rPr>
          <w:sz w:val="22"/>
        </w:rPr>
        <w:t xml:space="preserve"> </w:t>
      </w:r>
      <w:r>
        <w:rPr>
          <w:sz w:val="22"/>
        </w:rPr>
        <w:tab/>
      </w:r>
      <w:proofErr w:type="spellStart"/>
      <w:r>
        <w:rPr>
          <w:sz w:val="22"/>
        </w:rPr>
        <w:t>Sheskin</w:t>
      </w:r>
      <w:proofErr w:type="spellEnd"/>
      <w:r>
        <w:rPr>
          <w:sz w:val="22"/>
        </w:rPr>
        <w:t>, DJ.</w:t>
      </w:r>
      <w:r w:rsidRPr="00FD74D8">
        <w:rPr>
          <w:sz w:val="22"/>
        </w:rPr>
        <w:t xml:space="preserve"> 1997. Handbook of parametric and nonparametric statistical procedures.  CRC Press, Boca Raton, FL</w:t>
      </w:r>
    </w:p>
    <w:p w:rsidR="00FD74D8" w:rsidRPr="00FD74D8" w:rsidRDefault="00FD74D8" w:rsidP="00FD74D8">
      <w:pPr>
        <w:rPr>
          <w:sz w:val="22"/>
        </w:rPr>
      </w:pPr>
      <w:r w:rsidRPr="00FD74D8">
        <w:rPr>
          <w:sz w:val="22"/>
        </w:rPr>
        <w:tab/>
      </w:r>
      <w:proofErr w:type="spellStart"/>
      <w:r w:rsidRPr="00FD74D8">
        <w:rPr>
          <w:sz w:val="22"/>
        </w:rPr>
        <w:t>McGarigal</w:t>
      </w:r>
      <w:proofErr w:type="spellEnd"/>
      <w:r w:rsidRPr="00FD74D8">
        <w:rPr>
          <w:sz w:val="22"/>
        </w:rPr>
        <w:t>, K., Cushman, S., and S. Stafford. 2000. Multivariate Statistics for Wildlife and Ecology Research. Springer: New York.</w:t>
      </w:r>
    </w:p>
    <w:p w:rsidR="006A0276" w:rsidRPr="00FD74D8" w:rsidRDefault="006A0276" w:rsidP="00BD4C53">
      <w:pPr>
        <w:autoSpaceDE w:val="0"/>
        <w:autoSpaceDN w:val="0"/>
        <w:adjustRightInd w:val="0"/>
        <w:rPr>
          <w:color w:val="000000"/>
          <w:sz w:val="22"/>
          <w:szCs w:val="24"/>
        </w:rPr>
      </w:pPr>
    </w:p>
    <w:p w:rsidR="00FD74D8" w:rsidRPr="00FD74D8" w:rsidRDefault="00BD4C53" w:rsidP="00FD74D8">
      <w:pPr>
        <w:rPr>
          <w:sz w:val="22"/>
        </w:rPr>
      </w:pPr>
      <w:r w:rsidRPr="00FD74D8">
        <w:rPr>
          <w:b/>
          <w:bCs/>
          <w:color w:val="000000"/>
          <w:sz w:val="22"/>
          <w:szCs w:val="24"/>
        </w:rPr>
        <w:t xml:space="preserve">Course Objectives: </w:t>
      </w:r>
      <w:r w:rsidR="00FD74D8" w:rsidRPr="00FD74D8">
        <w:rPr>
          <w:sz w:val="22"/>
        </w:rPr>
        <w:t xml:space="preserve"> After taking the course students should have the ability to:</w:t>
      </w:r>
    </w:p>
    <w:p w:rsidR="00FD74D8" w:rsidRPr="00FD74D8" w:rsidRDefault="00FD74D8" w:rsidP="00FD74D8">
      <w:pPr>
        <w:rPr>
          <w:sz w:val="22"/>
        </w:rPr>
      </w:pPr>
      <w:r w:rsidRPr="00FD74D8">
        <w:rPr>
          <w:sz w:val="22"/>
        </w:rPr>
        <w:tab/>
        <w:t xml:space="preserve">Describe and design sampling strategies for </w:t>
      </w:r>
      <w:proofErr w:type="gramStart"/>
      <w:r w:rsidRPr="00FD74D8">
        <w:rPr>
          <w:sz w:val="22"/>
        </w:rPr>
        <w:t xml:space="preserve">agricultural </w:t>
      </w:r>
      <w:r>
        <w:rPr>
          <w:sz w:val="22"/>
        </w:rPr>
        <w:t xml:space="preserve"> and</w:t>
      </w:r>
      <w:proofErr w:type="gramEnd"/>
      <w:r>
        <w:rPr>
          <w:sz w:val="22"/>
        </w:rPr>
        <w:t xml:space="preserve"> environmental </w:t>
      </w:r>
      <w:r w:rsidRPr="00FD74D8">
        <w:rPr>
          <w:sz w:val="22"/>
        </w:rPr>
        <w:t>research</w:t>
      </w:r>
    </w:p>
    <w:p w:rsidR="00FD74D8" w:rsidRPr="00FD74D8" w:rsidRDefault="00FD74D8" w:rsidP="00FD74D8">
      <w:pPr>
        <w:rPr>
          <w:sz w:val="22"/>
        </w:rPr>
      </w:pPr>
      <w:r w:rsidRPr="00FD74D8">
        <w:rPr>
          <w:sz w:val="22"/>
        </w:rPr>
        <w:tab/>
        <w:t>Link research hypotheses to the design and implementation of statistical analyses</w:t>
      </w:r>
    </w:p>
    <w:p w:rsidR="00FD74D8" w:rsidRPr="00FD74D8" w:rsidRDefault="00FD74D8" w:rsidP="00FD74D8">
      <w:pPr>
        <w:rPr>
          <w:sz w:val="22"/>
        </w:rPr>
      </w:pPr>
      <w:r w:rsidRPr="00FD74D8">
        <w:rPr>
          <w:sz w:val="22"/>
        </w:rPr>
        <w:tab/>
        <w:t xml:space="preserve">Describe the key questions addressed by different </w:t>
      </w:r>
      <w:proofErr w:type="spellStart"/>
      <w:r w:rsidRPr="00FD74D8">
        <w:rPr>
          <w:sz w:val="22"/>
        </w:rPr>
        <w:t>univariate</w:t>
      </w:r>
      <w:proofErr w:type="spellEnd"/>
      <w:r w:rsidRPr="00FD74D8">
        <w:rPr>
          <w:sz w:val="22"/>
        </w:rPr>
        <w:t xml:space="preserve"> and multivariate approaches</w:t>
      </w:r>
    </w:p>
    <w:p w:rsidR="00FD74D8" w:rsidRPr="00FD74D8" w:rsidRDefault="00FD74D8" w:rsidP="00FD74D8">
      <w:pPr>
        <w:rPr>
          <w:sz w:val="22"/>
        </w:rPr>
      </w:pPr>
      <w:r w:rsidRPr="00FD74D8">
        <w:rPr>
          <w:sz w:val="22"/>
        </w:rPr>
        <w:tab/>
        <w:t>Independently analyze data from their own experiments</w:t>
      </w:r>
    </w:p>
    <w:p w:rsidR="00FD74D8" w:rsidRPr="00FD74D8" w:rsidRDefault="00FD74D8" w:rsidP="00FD74D8">
      <w:pPr>
        <w:rPr>
          <w:sz w:val="22"/>
        </w:rPr>
      </w:pPr>
      <w:r w:rsidRPr="00FD74D8">
        <w:rPr>
          <w:sz w:val="22"/>
        </w:rPr>
        <w:tab/>
        <w:t>Effectively use Minitab statistical software and interpret the outputs</w:t>
      </w:r>
    </w:p>
    <w:p w:rsidR="00FD74D8" w:rsidRPr="00FD74D8" w:rsidRDefault="00FD74D8" w:rsidP="00FD74D8">
      <w:pPr>
        <w:rPr>
          <w:sz w:val="22"/>
        </w:rPr>
      </w:pPr>
      <w:r w:rsidRPr="00FD74D8">
        <w:rPr>
          <w:sz w:val="22"/>
        </w:rPr>
        <w:tab/>
        <w:t>Prepare figures and tables that most effectively communicate their results</w:t>
      </w:r>
    </w:p>
    <w:p w:rsidR="00FD74D8" w:rsidRPr="00FD74D8" w:rsidRDefault="00FD74D8" w:rsidP="00FD74D8">
      <w:pPr>
        <w:rPr>
          <w:sz w:val="22"/>
        </w:rPr>
      </w:pPr>
      <w:r w:rsidRPr="00FD74D8">
        <w:rPr>
          <w:sz w:val="22"/>
        </w:rPr>
        <w:tab/>
        <w:t>Critically evaluate quantitative methods used in published research</w:t>
      </w:r>
    </w:p>
    <w:p w:rsidR="00BD4C53" w:rsidRPr="000B10DD" w:rsidRDefault="00FD74D8" w:rsidP="00FD74D8">
      <w:pPr>
        <w:rPr>
          <w:sz w:val="22"/>
        </w:rPr>
      </w:pPr>
      <w:r w:rsidRPr="000B10DD">
        <w:rPr>
          <w:sz w:val="22"/>
        </w:rPr>
        <w:tab/>
        <w:t>Participate in more advanced courses on experimental design, multivariate statistics, and modeling.</w:t>
      </w:r>
    </w:p>
    <w:p w:rsidR="006A0276" w:rsidRPr="000B10DD" w:rsidRDefault="006A0276" w:rsidP="00BD4C53">
      <w:pPr>
        <w:autoSpaceDE w:val="0"/>
        <w:autoSpaceDN w:val="0"/>
        <w:adjustRightInd w:val="0"/>
        <w:rPr>
          <w:color w:val="000000"/>
          <w:sz w:val="22"/>
          <w:szCs w:val="24"/>
        </w:rPr>
      </w:pPr>
    </w:p>
    <w:p w:rsidR="00FD74D8" w:rsidRPr="000B10DD" w:rsidRDefault="00BD4C53" w:rsidP="00FD74D8">
      <w:pPr>
        <w:rPr>
          <w:sz w:val="22"/>
        </w:rPr>
      </w:pPr>
      <w:r w:rsidRPr="000B10DD">
        <w:rPr>
          <w:b/>
          <w:bCs/>
          <w:color w:val="000000"/>
          <w:sz w:val="22"/>
          <w:szCs w:val="24"/>
        </w:rPr>
        <w:t xml:space="preserve">Overview of Course: </w:t>
      </w:r>
      <w:r w:rsidR="00FD74D8" w:rsidRPr="000B10DD">
        <w:rPr>
          <w:sz w:val="22"/>
        </w:rPr>
        <w:t xml:space="preserve">The nature of biological data requires that particular attention be paid to model formulation and analysis.  This course provides an accelerated and hands-on introduction to the quantitative methods commonly used in agricultural and environmental life sciences research.  Course content will consist of lecture/discussion and a hands-on laboratory where students perform and present data analyses.  </w:t>
      </w:r>
    </w:p>
    <w:p w:rsidR="00FD74D8" w:rsidRPr="000B10DD" w:rsidRDefault="00FD74D8" w:rsidP="00FD74D8">
      <w:pPr>
        <w:rPr>
          <w:sz w:val="22"/>
        </w:rPr>
      </w:pPr>
    </w:p>
    <w:p w:rsidR="00FD74D8" w:rsidRPr="000B10DD" w:rsidRDefault="00FD74D8" w:rsidP="00FD74D8">
      <w:pPr>
        <w:rPr>
          <w:sz w:val="22"/>
        </w:rPr>
      </w:pPr>
      <w:r w:rsidRPr="000B10DD">
        <w:rPr>
          <w:sz w:val="22"/>
        </w:rPr>
        <w:lastRenderedPageBreak/>
        <w:t>This course focuses on the method</w:t>
      </w:r>
      <w:r w:rsidR="00755BCD">
        <w:rPr>
          <w:sz w:val="22"/>
        </w:rPr>
        <w:t>s used to describe and evaluat</w:t>
      </w:r>
      <w:r w:rsidRPr="000B10DD">
        <w:rPr>
          <w:sz w:val="22"/>
        </w:rPr>
        <w:t xml:space="preserve">e typical data collected in biological experiments at the molecular, cellular, organismal, population, and ecosystem levels.  The use of standard statistical methods (e.g. comparison, correlation, regression) for single and multivariate cases will be reviewed.  Application of such methods to experimental design will be highlighted.  Additional material will cover clustering and ordination methods and their use in taxonomy and phylogenetic analysis. </w:t>
      </w:r>
    </w:p>
    <w:p w:rsidR="00FD74D8" w:rsidRPr="000B10DD" w:rsidRDefault="00FD74D8" w:rsidP="00FD74D8">
      <w:pPr>
        <w:rPr>
          <w:sz w:val="22"/>
        </w:rPr>
      </w:pPr>
    </w:p>
    <w:p w:rsidR="00FD74D8" w:rsidRPr="000B10DD" w:rsidRDefault="00BD4C53" w:rsidP="00FD74D8">
      <w:pPr>
        <w:rPr>
          <w:bCs/>
          <w:color w:val="000000"/>
          <w:sz w:val="22"/>
          <w:szCs w:val="24"/>
        </w:rPr>
      </w:pPr>
      <w:r w:rsidRPr="000B10DD">
        <w:rPr>
          <w:b/>
          <w:bCs/>
          <w:color w:val="000000"/>
          <w:sz w:val="22"/>
          <w:szCs w:val="24"/>
        </w:rPr>
        <w:t>Course Logistics:</w:t>
      </w:r>
      <w:r w:rsidRPr="000B10DD">
        <w:rPr>
          <w:bCs/>
          <w:color w:val="000000"/>
          <w:sz w:val="22"/>
          <w:szCs w:val="24"/>
        </w:rPr>
        <w:t xml:space="preserve"> </w:t>
      </w:r>
      <w:r w:rsidR="005A0701" w:rsidRPr="000B10DD">
        <w:rPr>
          <w:color w:val="000000"/>
          <w:sz w:val="22"/>
          <w:szCs w:val="24"/>
        </w:rPr>
        <w:t>PLNTPTH</w:t>
      </w:r>
      <w:r w:rsidR="00FD74D8" w:rsidRPr="000B10DD">
        <w:rPr>
          <w:color w:val="000000"/>
          <w:sz w:val="22"/>
          <w:szCs w:val="24"/>
        </w:rPr>
        <w:t xml:space="preserve"> </w:t>
      </w:r>
      <w:r w:rsidR="000D7C6F">
        <w:rPr>
          <w:color w:val="000000"/>
          <w:sz w:val="22"/>
          <w:szCs w:val="24"/>
        </w:rPr>
        <w:t>5</w:t>
      </w:r>
      <w:r w:rsidR="00FD74D8" w:rsidRPr="000B10DD">
        <w:rPr>
          <w:color w:val="000000"/>
          <w:sz w:val="22"/>
          <w:szCs w:val="24"/>
        </w:rPr>
        <w:t>550</w:t>
      </w:r>
      <w:r w:rsidR="005A0701" w:rsidRPr="000B10DD">
        <w:rPr>
          <w:color w:val="000000"/>
          <w:sz w:val="22"/>
          <w:szCs w:val="24"/>
        </w:rPr>
        <w:t xml:space="preserve"> is a combined lecture </w:t>
      </w:r>
      <w:r w:rsidR="00DD0EE4">
        <w:rPr>
          <w:color w:val="000000"/>
          <w:sz w:val="22"/>
          <w:szCs w:val="24"/>
        </w:rPr>
        <w:t xml:space="preserve">and lab </w:t>
      </w:r>
      <w:r w:rsidR="005A0701" w:rsidRPr="000B10DD">
        <w:rPr>
          <w:color w:val="000000"/>
          <w:sz w:val="22"/>
          <w:szCs w:val="24"/>
        </w:rPr>
        <w:t>course taught simultaneously on both campuses</w:t>
      </w:r>
      <w:r w:rsidRPr="000B10DD">
        <w:rPr>
          <w:rFonts w:eastAsia="Calibri"/>
          <w:sz w:val="22"/>
        </w:rPr>
        <w:t>.</w:t>
      </w:r>
      <w:r w:rsidRPr="000B10DD">
        <w:rPr>
          <w:bCs/>
          <w:color w:val="000000"/>
          <w:sz w:val="22"/>
          <w:szCs w:val="24"/>
        </w:rPr>
        <w:t xml:space="preserve">  </w:t>
      </w:r>
      <w:r w:rsidR="00DD0EE4">
        <w:rPr>
          <w:bCs/>
          <w:color w:val="000000"/>
          <w:sz w:val="22"/>
          <w:szCs w:val="24"/>
        </w:rPr>
        <w:t xml:space="preserve">For lab, students need to bring be prepared to conduct analyses in class on their own laptop (or with a friend) and on the video linked computer. </w:t>
      </w:r>
      <w:r w:rsidRPr="000B10DD">
        <w:rPr>
          <w:bCs/>
          <w:color w:val="000000"/>
          <w:sz w:val="22"/>
          <w:szCs w:val="24"/>
        </w:rPr>
        <w:t>Video-links will be provided between the main campus in Columbus and the OARDC campus in Wooster.</w:t>
      </w:r>
    </w:p>
    <w:p w:rsidR="00FD74D8" w:rsidRPr="000B10DD" w:rsidRDefault="00FD74D8" w:rsidP="00FD74D8">
      <w:pPr>
        <w:rPr>
          <w:bCs/>
          <w:color w:val="000000"/>
          <w:sz w:val="22"/>
          <w:szCs w:val="24"/>
        </w:rPr>
      </w:pPr>
    </w:p>
    <w:p w:rsidR="00FD74D8" w:rsidRPr="000B10DD" w:rsidRDefault="00FD74D8" w:rsidP="00FD74D8">
      <w:pPr>
        <w:rPr>
          <w:bCs/>
          <w:color w:val="000000"/>
          <w:sz w:val="22"/>
          <w:szCs w:val="24"/>
        </w:rPr>
      </w:pPr>
      <w:r w:rsidRPr="000B10DD">
        <w:rPr>
          <w:bCs/>
          <w:color w:val="000000"/>
          <w:sz w:val="22"/>
          <w:szCs w:val="24"/>
        </w:rPr>
        <w:t>There will be regular homework assignments, completion of which will be considered as part of the participation grade.</w:t>
      </w:r>
    </w:p>
    <w:p w:rsidR="00FD74D8" w:rsidRPr="000B10DD" w:rsidRDefault="00FD74D8" w:rsidP="00FD74D8">
      <w:pPr>
        <w:rPr>
          <w:bCs/>
          <w:color w:val="000000"/>
          <w:sz w:val="22"/>
          <w:szCs w:val="24"/>
        </w:rPr>
      </w:pPr>
    </w:p>
    <w:p w:rsidR="00BD4C53" w:rsidRPr="000B10DD" w:rsidRDefault="00FD74D8" w:rsidP="00FD74D8">
      <w:pPr>
        <w:rPr>
          <w:b/>
          <w:bCs/>
          <w:color w:val="000000"/>
          <w:sz w:val="22"/>
          <w:szCs w:val="24"/>
        </w:rPr>
      </w:pPr>
      <w:r w:rsidRPr="000B10DD">
        <w:rPr>
          <w:bCs/>
          <w:color w:val="000000"/>
          <w:sz w:val="22"/>
          <w:szCs w:val="24"/>
        </w:rPr>
        <w:t xml:space="preserve">There will be </w:t>
      </w:r>
      <w:r w:rsidR="000B10DD" w:rsidRPr="000B10DD">
        <w:rPr>
          <w:bCs/>
          <w:color w:val="000000"/>
          <w:sz w:val="22"/>
          <w:szCs w:val="24"/>
        </w:rPr>
        <w:t xml:space="preserve">a Student Practicum presentation, wherein each student will </w:t>
      </w:r>
      <w:proofErr w:type="spellStart"/>
      <w:r w:rsidR="000B10DD" w:rsidRPr="000B10DD">
        <w:rPr>
          <w:bCs/>
          <w:color w:val="000000"/>
          <w:sz w:val="22"/>
          <w:szCs w:val="24"/>
        </w:rPr>
        <w:t>analyse</w:t>
      </w:r>
      <w:proofErr w:type="spellEnd"/>
      <w:r w:rsidR="000B10DD" w:rsidRPr="000B10DD">
        <w:rPr>
          <w:bCs/>
          <w:color w:val="000000"/>
          <w:sz w:val="22"/>
          <w:szCs w:val="24"/>
        </w:rPr>
        <w:t xml:space="preserve"> and report on their own data set.  The assignment requires an oral presentation in the format of a lab meeting, and a written report including one figure or Table formatted for a specific journal of the student’s choosing. If the student has yet to generate a sufficient amount of data, the instructor will provide a model data set for the student to analyze.</w:t>
      </w:r>
    </w:p>
    <w:p w:rsidR="005A0701" w:rsidRPr="000B10DD" w:rsidRDefault="005A0701" w:rsidP="005A0701">
      <w:pPr>
        <w:rPr>
          <w:b/>
          <w:sz w:val="22"/>
          <w:szCs w:val="24"/>
        </w:rPr>
      </w:pPr>
    </w:p>
    <w:p w:rsidR="005A0701" w:rsidRPr="00FF0784" w:rsidRDefault="005A0701" w:rsidP="005A0701">
      <w:pPr>
        <w:rPr>
          <w:b/>
          <w:sz w:val="22"/>
          <w:szCs w:val="24"/>
        </w:rPr>
      </w:pPr>
      <w:r w:rsidRPr="00FF0784">
        <w:rPr>
          <w:b/>
          <w:sz w:val="22"/>
          <w:szCs w:val="24"/>
        </w:rPr>
        <w:t>Lectures Topics</w:t>
      </w:r>
      <w:r w:rsidR="00FD74D8" w:rsidRPr="00FF0784">
        <w:rPr>
          <w:b/>
          <w:sz w:val="22"/>
          <w:szCs w:val="24"/>
        </w:rPr>
        <w:t xml:space="preserve"> and Class Schedule</w:t>
      </w:r>
      <w:r w:rsidR="00FF0784">
        <w:rPr>
          <w:b/>
          <w:sz w:val="22"/>
          <w:szCs w:val="24"/>
        </w:rPr>
        <w:t>:</w:t>
      </w:r>
    </w:p>
    <w:p w:rsidR="00FD74D8" w:rsidRPr="00DD0EE4" w:rsidRDefault="00DD0EE4" w:rsidP="00FD74D8">
      <w:pPr>
        <w:tabs>
          <w:tab w:val="left" w:pos="1080"/>
        </w:tabs>
        <w:rPr>
          <w:sz w:val="22"/>
        </w:rPr>
      </w:pPr>
      <w:r>
        <w:rPr>
          <w:b/>
          <w:sz w:val="22"/>
        </w:rPr>
        <w:t xml:space="preserve">Aug 27: </w:t>
      </w:r>
      <w:r w:rsidR="00FD74D8" w:rsidRPr="000B10DD">
        <w:rPr>
          <w:b/>
          <w:sz w:val="22"/>
        </w:rPr>
        <w:t>Class Introduction</w:t>
      </w:r>
      <w:r>
        <w:rPr>
          <w:sz w:val="22"/>
        </w:rPr>
        <w:t xml:space="preserve"> and </w:t>
      </w:r>
      <w:r w:rsidR="00FD74D8" w:rsidRPr="000B10DD">
        <w:rPr>
          <w:b/>
          <w:sz w:val="22"/>
        </w:rPr>
        <w:t>Topic 1</w:t>
      </w:r>
      <w:r w:rsidR="00FD74D8" w:rsidRPr="000B10DD">
        <w:rPr>
          <w:sz w:val="22"/>
        </w:rPr>
        <w:t>: Scientific method, data, and variables</w:t>
      </w:r>
    </w:p>
    <w:p w:rsidR="00FF0784" w:rsidRDefault="00FF0784" w:rsidP="00FD74D8">
      <w:pPr>
        <w:tabs>
          <w:tab w:val="left" w:pos="1080"/>
        </w:tabs>
        <w:rPr>
          <w:b/>
          <w:sz w:val="22"/>
        </w:rPr>
      </w:pPr>
      <w:r>
        <w:rPr>
          <w:b/>
          <w:sz w:val="22"/>
        </w:rPr>
        <w:t>Sept 3</w:t>
      </w:r>
      <w:r w:rsidR="00DD0EE4">
        <w:rPr>
          <w:b/>
          <w:sz w:val="22"/>
        </w:rPr>
        <w:t xml:space="preserve">: </w:t>
      </w:r>
      <w:r w:rsidRPr="00FF0784">
        <w:rPr>
          <w:sz w:val="22"/>
        </w:rPr>
        <w:t>No class, students meet to discuss their data sets and prepare spreadsheets</w:t>
      </w:r>
      <w:r>
        <w:rPr>
          <w:b/>
          <w:sz w:val="22"/>
        </w:rPr>
        <w:t>.</w:t>
      </w:r>
    </w:p>
    <w:p w:rsidR="00FD74D8" w:rsidRPr="00DD0EE4" w:rsidRDefault="00FF0784" w:rsidP="00FD74D8">
      <w:pPr>
        <w:tabs>
          <w:tab w:val="left" w:pos="1080"/>
        </w:tabs>
        <w:rPr>
          <w:sz w:val="22"/>
        </w:rPr>
      </w:pPr>
      <w:r>
        <w:rPr>
          <w:b/>
          <w:sz w:val="22"/>
        </w:rPr>
        <w:t xml:space="preserve">Sept 10: </w:t>
      </w:r>
      <w:r w:rsidR="00DD0EE4">
        <w:rPr>
          <w:b/>
          <w:sz w:val="22"/>
        </w:rPr>
        <w:t>T</w:t>
      </w:r>
      <w:r w:rsidR="00FD74D8" w:rsidRPr="000B10DD">
        <w:rPr>
          <w:b/>
          <w:sz w:val="22"/>
        </w:rPr>
        <w:t>opic 2</w:t>
      </w:r>
      <w:r w:rsidR="00FD74D8" w:rsidRPr="000B10DD">
        <w:rPr>
          <w:sz w:val="22"/>
        </w:rPr>
        <w:t xml:space="preserve">: Descriptive </w:t>
      </w:r>
      <w:proofErr w:type="gramStart"/>
      <w:r w:rsidR="00FD74D8" w:rsidRPr="000B10DD">
        <w:rPr>
          <w:sz w:val="22"/>
        </w:rPr>
        <w:t xml:space="preserve">statistics </w:t>
      </w:r>
      <w:r w:rsidR="00DD0EE4">
        <w:rPr>
          <w:sz w:val="22"/>
        </w:rPr>
        <w:t xml:space="preserve"> and</w:t>
      </w:r>
      <w:proofErr w:type="gramEnd"/>
      <w:r w:rsidR="00DD0EE4">
        <w:rPr>
          <w:sz w:val="22"/>
        </w:rPr>
        <w:t xml:space="preserve"> </w:t>
      </w:r>
      <w:r w:rsidR="00FD74D8" w:rsidRPr="000B10DD">
        <w:rPr>
          <w:b/>
          <w:sz w:val="22"/>
        </w:rPr>
        <w:t>Topic 3</w:t>
      </w:r>
      <w:r w:rsidR="00FD74D8" w:rsidRPr="000B10DD">
        <w:rPr>
          <w:sz w:val="22"/>
        </w:rPr>
        <w:t>: Graphing data</w:t>
      </w:r>
    </w:p>
    <w:p w:rsidR="00FD74D8" w:rsidRPr="00DD0EE4" w:rsidRDefault="00FF0784" w:rsidP="00FD74D8">
      <w:pPr>
        <w:tabs>
          <w:tab w:val="left" w:pos="1080"/>
        </w:tabs>
        <w:rPr>
          <w:sz w:val="22"/>
          <w:u w:val="single"/>
        </w:rPr>
      </w:pPr>
      <w:r>
        <w:rPr>
          <w:b/>
          <w:sz w:val="22"/>
        </w:rPr>
        <w:t xml:space="preserve">Sept 17: </w:t>
      </w:r>
      <w:r w:rsidR="00FD74D8" w:rsidRPr="000B10DD">
        <w:rPr>
          <w:b/>
          <w:sz w:val="22"/>
        </w:rPr>
        <w:t xml:space="preserve">Topic 4: </w:t>
      </w:r>
      <w:r w:rsidR="00FD74D8" w:rsidRPr="000B10DD">
        <w:rPr>
          <w:sz w:val="22"/>
        </w:rPr>
        <w:t>Modeling and distributions</w:t>
      </w:r>
      <w:r w:rsidR="00DD0EE4">
        <w:rPr>
          <w:sz w:val="22"/>
        </w:rPr>
        <w:t xml:space="preserve"> and </w:t>
      </w:r>
      <w:r w:rsidR="00FD74D8" w:rsidRPr="000B10DD">
        <w:rPr>
          <w:b/>
          <w:sz w:val="22"/>
        </w:rPr>
        <w:t>Topic 5:</w:t>
      </w:r>
      <w:r w:rsidR="00FD74D8" w:rsidRPr="000B10DD">
        <w:rPr>
          <w:sz w:val="22"/>
        </w:rPr>
        <w:t xml:space="preserve"> Hypothesis testing </w:t>
      </w:r>
    </w:p>
    <w:p w:rsidR="00FD74D8" w:rsidRPr="000B10DD" w:rsidRDefault="00FF0784" w:rsidP="00FD74D8">
      <w:pPr>
        <w:tabs>
          <w:tab w:val="left" w:pos="1080"/>
        </w:tabs>
        <w:rPr>
          <w:sz w:val="22"/>
          <w:u w:val="single"/>
        </w:rPr>
      </w:pPr>
      <w:r>
        <w:rPr>
          <w:b/>
          <w:sz w:val="22"/>
        </w:rPr>
        <w:t xml:space="preserve">Sept 24: </w:t>
      </w:r>
      <w:r w:rsidR="00FD74D8" w:rsidRPr="000B10DD">
        <w:rPr>
          <w:b/>
          <w:sz w:val="22"/>
        </w:rPr>
        <w:t xml:space="preserve">Topic 6: </w:t>
      </w:r>
      <w:r w:rsidR="00FD74D8" w:rsidRPr="000B10DD">
        <w:rPr>
          <w:sz w:val="22"/>
        </w:rPr>
        <w:t>Assumptions</w:t>
      </w:r>
    </w:p>
    <w:p w:rsidR="00FD74D8" w:rsidRPr="000B10DD" w:rsidRDefault="00FF0784" w:rsidP="00FD74D8">
      <w:pPr>
        <w:tabs>
          <w:tab w:val="left" w:pos="1080"/>
        </w:tabs>
        <w:rPr>
          <w:sz w:val="22"/>
          <w:u w:val="single"/>
        </w:rPr>
      </w:pPr>
      <w:r>
        <w:rPr>
          <w:b/>
          <w:sz w:val="22"/>
        </w:rPr>
        <w:t xml:space="preserve">Oct 1: </w:t>
      </w:r>
      <w:r w:rsidR="00FD74D8" w:rsidRPr="000B10DD">
        <w:rPr>
          <w:b/>
          <w:sz w:val="22"/>
        </w:rPr>
        <w:t xml:space="preserve">Topic 7: </w:t>
      </w:r>
      <w:r w:rsidR="00FD74D8" w:rsidRPr="000B10DD">
        <w:rPr>
          <w:sz w:val="22"/>
        </w:rPr>
        <w:t>Linear regression</w:t>
      </w:r>
    </w:p>
    <w:p w:rsidR="00FD74D8" w:rsidRPr="000B10DD" w:rsidRDefault="00FF0784" w:rsidP="00FD74D8">
      <w:pPr>
        <w:tabs>
          <w:tab w:val="left" w:pos="1080"/>
        </w:tabs>
        <w:ind w:left="1080" w:hanging="1080"/>
        <w:rPr>
          <w:sz w:val="22"/>
        </w:rPr>
      </w:pPr>
      <w:r>
        <w:rPr>
          <w:b/>
          <w:sz w:val="22"/>
        </w:rPr>
        <w:t xml:space="preserve">Oct 8: </w:t>
      </w:r>
      <w:r w:rsidR="00FD74D8" w:rsidRPr="000B10DD">
        <w:rPr>
          <w:b/>
          <w:sz w:val="22"/>
        </w:rPr>
        <w:t>Topic 8:</w:t>
      </w:r>
      <w:r w:rsidR="00FD74D8" w:rsidRPr="000B10DD">
        <w:rPr>
          <w:sz w:val="22"/>
        </w:rPr>
        <w:t xml:space="preserve"> Analysis of </w:t>
      </w:r>
      <w:proofErr w:type="gramStart"/>
      <w:r w:rsidR="00FD74D8" w:rsidRPr="000B10DD">
        <w:rPr>
          <w:sz w:val="22"/>
        </w:rPr>
        <w:t xml:space="preserve">variance </w:t>
      </w:r>
      <w:r w:rsidR="00DD0EE4">
        <w:rPr>
          <w:sz w:val="22"/>
        </w:rPr>
        <w:t xml:space="preserve"> and</w:t>
      </w:r>
      <w:proofErr w:type="gramEnd"/>
      <w:r w:rsidR="00DD0EE4">
        <w:rPr>
          <w:sz w:val="22"/>
        </w:rPr>
        <w:t xml:space="preserve"> Experimental Design</w:t>
      </w:r>
    </w:p>
    <w:p w:rsidR="00FD74D8" w:rsidRPr="00DD0EE4" w:rsidRDefault="00FF0784" w:rsidP="00DD0EE4">
      <w:pPr>
        <w:tabs>
          <w:tab w:val="left" w:pos="1080"/>
        </w:tabs>
        <w:ind w:left="1080" w:hanging="1080"/>
        <w:rPr>
          <w:sz w:val="22"/>
          <w:u w:val="single"/>
        </w:rPr>
      </w:pPr>
      <w:r>
        <w:rPr>
          <w:b/>
          <w:sz w:val="22"/>
        </w:rPr>
        <w:t>Oct 15</w:t>
      </w:r>
      <w:proofErr w:type="gramStart"/>
      <w:r>
        <w:rPr>
          <w:b/>
          <w:sz w:val="22"/>
        </w:rPr>
        <w:t>:</w:t>
      </w:r>
      <w:r w:rsidR="00FD74D8" w:rsidRPr="000B10DD">
        <w:rPr>
          <w:b/>
          <w:sz w:val="22"/>
        </w:rPr>
        <w:t>Topic</w:t>
      </w:r>
      <w:proofErr w:type="gramEnd"/>
      <w:r w:rsidR="00FD74D8" w:rsidRPr="000B10DD">
        <w:rPr>
          <w:b/>
          <w:sz w:val="22"/>
        </w:rPr>
        <w:t xml:space="preserve"> 9: </w:t>
      </w:r>
      <w:r w:rsidR="00FD74D8" w:rsidRPr="000B10DD">
        <w:rPr>
          <w:sz w:val="22"/>
        </w:rPr>
        <w:t xml:space="preserve">Transformations, trimming and </w:t>
      </w:r>
      <w:proofErr w:type="spellStart"/>
      <w:r w:rsidR="00FD74D8" w:rsidRPr="000B10DD">
        <w:rPr>
          <w:sz w:val="22"/>
        </w:rPr>
        <w:t>nonparametrics</w:t>
      </w:r>
      <w:proofErr w:type="spellEnd"/>
      <w:r w:rsidR="00DD0EE4">
        <w:rPr>
          <w:sz w:val="22"/>
        </w:rPr>
        <w:t xml:space="preserve"> and </w:t>
      </w:r>
      <w:r w:rsidR="00FD74D8" w:rsidRPr="000B10DD">
        <w:rPr>
          <w:b/>
          <w:sz w:val="22"/>
        </w:rPr>
        <w:t>Review for midterm exam</w:t>
      </w:r>
    </w:p>
    <w:p w:rsidR="00DD0EE4" w:rsidRPr="00FF0784" w:rsidRDefault="00DD0EE4" w:rsidP="00FD74D8">
      <w:pPr>
        <w:tabs>
          <w:tab w:val="left" w:pos="1080"/>
        </w:tabs>
        <w:rPr>
          <w:b/>
          <w:i/>
          <w:sz w:val="16"/>
          <w:szCs w:val="16"/>
        </w:rPr>
      </w:pPr>
    </w:p>
    <w:p w:rsidR="00FD74D8" w:rsidRPr="000B10DD" w:rsidRDefault="00FF0784" w:rsidP="00FD74D8">
      <w:pPr>
        <w:tabs>
          <w:tab w:val="left" w:pos="1080"/>
        </w:tabs>
        <w:rPr>
          <w:b/>
          <w:sz w:val="22"/>
          <w:u w:val="single"/>
        </w:rPr>
      </w:pPr>
      <w:r>
        <w:rPr>
          <w:b/>
          <w:sz w:val="22"/>
        </w:rPr>
        <w:t xml:space="preserve">Oct 22: </w:t>
      </w:r>
      <w:r w:rsidR="00FD74D8" w:rsidRPr="000B10DD">
        <w:rPr>
          <w:b/>
          <w:i/>
          <w:sz w:val="22"/>
        </w:rPr>
        <w:t>Midterm Exam</w:t>
      </w:r>
    </w:p>
    <w:p w:rsidR="00DD0EE4" w:rsidRPr="00FF0784" w:rsidRDefault="00DD0EE4" w:rsidP="00FD74D8">
      <w:pPr>
        <w:tabs>
          <w:tab w:val="left" w:pos="1080"/>
        </w:tabs>
        <w:rPr>
          <w:b/>
          <w:sz w:val="16"/>
          <w:szCs w:val="16"/>
        </w:rPr>
      </w:pPr>
    </w:p>
    <w:p w:rsidR="00FD74D8" w:rsidRPr="00DD0EE4" w:rsidRDefault="00FF0784" w:rsidP="00FD74D8">
      <w:pPr>
        <w:tabs>
          <w:tab w:val="left" w:pos="1080"/>
        </w:tabs>
        <w:rPr>
          <w:b/>
          <w:sz w:val="22"/>
        </w:rPr>
      </w:pPr>
      <w:r>
        <w:rPr>
          <w:b/>
          <w:sz w:val="22"/>
        </w:rPr>
        <w:t xml:space="preserve">Oct 29: </w:t>
      </w:r>
      <w:r w:rsidR="00FD74D8" w:rsidRPr="000B10DD">
        <w:rPr>
          <w:b/>
          <w:sz w:val="22"/>
        </w:rPr>
        <w:t>Discussion of Practicum</w:t>
      </w:r>
      <w:r w:rsidR="00DD0EE4">
        <w:rPr>
          <w:b/>
          <w:sz w:val="22"/>
        </w:rPr>
        <w:t xml:space="preserve"> </w:t>
      </w:r>
      <w:r w:rsidR="00DD0EE4">
        <w:rPr>
          <w:sz w:val="22"/>
        </w:rPr>
        <w:t xml:space="preserve">and </w:t>
      </w:r>
      <w:r w:rsidR="00FD74D8" w:rsidRPr="000B10DD">
        <w:rPr>
          <w:b/>
          <w:sz w:val="22"/>
        </w:rPr>
        <w:t>Topic 10:</w:t>
      </w:r>
      <w:r w:rsidR="00FD74D8" w:rsidRPr="000B10DD">
        <w:rPr>
          <w:sz w:val="22"/>
        </w:rPr>
        <w:t xml:space="preserve"> Classification</w:t>
      </w:r>
    </w:p>
    <w:p w:rsidR="00FD74D8" w:rsidRPr="000B10DD" w:rsidRDefault="00FF0784" w:rsidP="00FD74D8">
      <w:pPr>
        <w:tabs>
          <w:tab w:val="left" w:pos="1080"/>
        </w:tabs>
        <w:rPr>
          <w:sz w:val="22"/>
          <w:u w:val="single"/>
        </w:rPr>
      </w:pPr>
      <w:r>
        <w:rPr>
          <w:b/>
          <w:sz w:val="22"/>
        </w:rPr>
        <w:t xml:space="preserve">Nov 5:  </w:t>
      </w:r>
      <w:r w:rsidR="00FD74D8" w:rsidRPr="000B10DD">
        <w:rPr>
          <w:b/>
          <w:sz w:val="22"/>
        </w:rPr>
        <w:t>Topic 11:</w:t>
      </w:r>
      <w:r w:rsidR="00FD74D8" w:rsidRPr="000B10DD">
        <w:rPr>
          <w:sz w:val="22"/>
        </w:rPr>
        <w:t xml:space="preserve"> Ordination and discrimination</w:t>
      </w:r>
    </w:p>
    <w:p w:rsidR="00FD74D8" w:rsidRPr="000B10DD" w:rsidRDefault="00FF0784" w:rsidP="00FD74D8">
      <w:pPr>
        <w:tabs>
          <w:tab w:val="left" w:pos="1080"/>
        </w:tabs>
        <w:rPr>
          <w:sz w:val="22"/>
          <w:u w:val="single"/>
        </w:rPr>
      </w:pPr>
      <w:r>
        <w:rPr>
          <w:b/>
          <w:sz w:val="22"/>
        </w:rPr>
        <w:t>Nov 12</w:t>
      </w:r>
      <w:proofErr w:type="gramStart"/>
      <w:r>
        <w:rPr>
          <w:b/>
          <w:sz w:val="22"/>
        </w:rPr>
        <w:t>:</w:t>
      </w:r>
      <w:r w:rsidR="00FD74D8" w:rsidRPr="000B10DD">
        <w:rPr>
          <w:b/>
          <w:sz w:val="22"/>
        </w:rPr>
        <w:t>Topic</w:t>
      </w:r>
      <w:proofErr w:type="gramEnd"/>
      <w:r w:rsidR="00FD74D8" w:rsidRPr="000B10DD">
        <w:rPr>
          <w:b/>
          <w:sz w:val="22"/>
        </w:rPr>
        <w:t xml:space="preserve"> 12:</w:t>
      </w:r>
      <w:r w:rsidR="00FD74D8" w:rsidRPr="000B10DD">
        <w:rPr>
          <w:sz w:val="22"/>
        </w:rPr>
        <w:t xml:space="preserve"> Cluster analysis</w:t>
      </w:r>
    </w:p>
    <w:p w:rsidR="00FD74D8" w:rsidRPr="000B10DD" w:rsidRDefault="00FF0784" w:rsidP="00FD74D8">
      <w:pPr>
        <w:tabs>
          <w:tab w:val="left" w:pos="1080"/>
        </w:tabs>
        <w:rPr>
          <w:sz w:val="22"/>
          <w:u w:val="single"/>
        </w:rPr>
      </w:pPr>
      <w:r>
        <w:rPr>
          <w:b/>
          <w:sz w:val="22"/>
        </w:rPr>
        <w:t xml:space="preserve">Nov 19: </w:t>
      </w:r>
      <w:r w:rsidR="00FD74D8" w:rsidRPr="000B10DD">
        <w:rPr>
          <w:b/>
          <w:sz w:val="22"/>
        </w:rPr>
        <w:t>Topic 13:</w:t>
      </w:r>
      <w:r w:rsidR="00FD74D8" w:rsidRPr="000B10DD">
        <w:rPr>
          <w:sz w:val="22"/>
        </w:rPr>
        <w:t xml:space="preserve"> Evolution and algorithms</w:t>
      </w:r>
      <w:r w:rsidR="00DD0EE4">
        <w:rPr>
          <w:sz w:val="22"/>
        </w:rPr>
        <w:t xml:space="preserve"> and </w:t>
      </w:r>
      <w:r w:rsidR="00FD74D8" w:rsidRPr="000B10DD">
        <w:rPr>
          <w:b/>
          <w:sz w:val="22"/>
        </w:rPr>
        <w:t>Topic 14:</w:t>
      </w:r>
      <w:r w:rsidR="00FD74D8" w:rsidRPr="000B10DD">
        <w:rPr>
          <w:sz w:val="22"/>
        </w:rPr>
        <w:t xml:space="preserve"> Alignments and phylogenetics</w:t>
      </w:r>
    </w:p>
    <w:p w:rsidR="00DD0EE4" w:rsidRDefault="00FF0784" w:rsidP="00FD74D8">
      <w:pPr>
        <w:tabs>
          <w:tab w:val="left" w:pos="1080"/>
        </w:tabs>
        <w:rPr>
          <w:b/>
          <w:sz w:val="22"/>
        </w:rPr>
      </w:pPr>
      <w:r>
        <w:rPr>
          <w:b/>
          <w:sz w:val="22"/>
        </w:rPr>
        <w:t xml:space="preserve">Nov 26: </w:t>
      </w:r>
      <w:r w:rsidR="00DD0EE4" w:rsidRPr="000B10DD">
        <w:rPr>
          <w:b/>
          <w:sz w:val="22"/>
        </w:rPr>
        <w:t>Student Practicum Presentations</w:t>
      </w:r>
      <w:r w:rsidR="00DD0EE4">
        <w:rPr>
          <w:b/>
          <w:sz w:val="22"/>
        </w:rPr>
        <w:t xml:space="preserve"> </w:t>
      </w:r>
    </w:p>
    <w:p w:rsidR="00FD74D8" w:rsidRPr="000B10DD" w:rsidRDefault="00FF0784" w:rsidP="00FD74D8">
      <w:pPr>
        <w:tabs>
          <w:tab w:val="left" w:pos="1080"/>
        </w:tabs>
        <w:rPr>
          <w:b/>
          <w:sz w:val="22"/>
        </w:rPr>
      </w:pPr>
      <w:r>
        <w:rPr>
          <w:b/>
          <w:sz w:val="22"/>
        </w:rPr>
        <w:t xml:space="preserve">Dec 3: Student </w:t>
      </w:r>
      <w:proofErr w:type="spellStart"/>
      <w:r>
        <w:rPr>
          <w:b/>
          <w:sz w:val="22"/>
        </w:rPr>
        <w:t>Practium</w:t>
      </w:r>
      <w:proofErr w:type="spellEnd"/>
      <w:r>
        <w:rPr>
          <w:b/>
          <w:sz w:val="22"/>
        </w:rPr>
        <w:t xml:space="preserve"> Presentations </w:t>
      </w:r>
      <w:r w:rsidRPr="00FF0784">
        <w:rPr>
          <w:sz w:val="22"/>
        </w:rPr>
        <w:t>and</w:t>
      </w:r>
      <w:r>
        <w:rPr>
          <w:b/>
          <w:sz w:val="22"/>
        </w:rPr>
        <w:t xml:space="preserve"> </w:t>
      </w:r>
      <w:r w:rsidR="00FD74D8" w:rsidRPr="000B10DD">
        <w:rPr>
          <w:b/>
          <w:sz w:val="22"/>
        </w:rPr>
        <w:t>Review for final exam</w:t>
      </w:r>
    </w:p>
    <w:p w:rsidR="00DD0EE4" w:rsidRPr="00FF0784" w:rsidRDefault="00DD0EE4" w:rsidP="00FD74D8">
      <w:pPr>
        <w:tabs>
          <w:tab w:val="left" w:pos="1080"/>
        </w:tabs>
        <w:rPr>
          <w:b/>
          <w:i/>
          <w:sz w:val="16"/>
          <w:szCs w:val="16"/>
        </w:rPr>
      </w:pPr>
    </w:p>
    <w:p w:rsidR="00FD74D8" w:rsidRPr="000B10DD" w:rsidRDefault="00FF0784" w:rsidP="00FD74D8">
      <w:pPr>
        <w:tabs>
          <w:tab w:val="left" w:pos="1080"/>
        </w:tabs>
        <w:rPr>
          <w:b/>
          <w:sz w:val="22"/>
        </w:rPr>
      </w:pPr>
      <w:r>
        <w:rPr>
          <w:b/>
          <w:sz w:val="22"/>
        </w:rPr>
        <w:t xml:space="preserve">Dec 10: </w:t>
      </w:r>
      <w:r w:rsidR="00FD74D8" w:rsidRPr="000B10DD">
        <w:rPr>
          <w:b/>
          <w:i/>
          <w:sz w:val="22"/>
        </w:rPr>
        <w:t>Final Exam</w:t>
      </w:r>
    </w:p>
    <w:p w:rsidR="00FD74D8" w:rsidRPr="000B10DD" w:rsidRDefault="00FD74D8" w:rsidP="005A0701">
      <w:pPr>
        <w:rPr>
          <w:b/>
          <w:sz w:val="22"/>
          <w:szCs w:val="24"/>
        </w:rPr>
      </w:pPr>
    </w:p>
    <w:p w:rsidR="005A0701" w:rsidRPr="00755BCD" w:rsidRDefault="005A0701" w:rsidP="00755BCD">
      <w:pPr>
        <w:spacing w:line="276" w:lineRule="auto"/>
        <w:rPr>
          <w:b/>
          <w:sz w:val="22"/>
          <w:szCs w:val="24"/>
        </w:rPr>
      </w:pPr>
      <w:r w:rsidRPr="000B10DD">
        <w:rPr>
          <w:b/>
          <w:sz w:val="22"/>
          <w:szCs w:val="24"/>
        </w:rPr>
        <w:t>Evaluation and assessment:</w:t>
      </w:r>
      <w:r w:rsidR="00755BCD">
        <w:rPr>
          <w:b/>
          <w:sz w:val="22"/>
          <w:szCs w:val="24"/>
        </w:rPr>
        <w:t xml:space="preserve">  </w:t>
      </w:r>
      <w:r w:rsidRPr="000B10DD">
        <w:rPr>
          <w:sz w:val="22"/>
          <w:szCs w:val="24"/>
        </w:rPr>
        <w:t xml:space="preserve">This course will be letter graded. </w:t>
      </w:r>
      <w:r w:rsidRPr="000B10DD">
        <w:rPr>
          <w:rFonts w:eastAsia="Calibri"/>
          <w:sz w:val="22"/>
          <w:szCs w:val="24"/>
        </w:rPr>
        <w:t>Each item below will be graded on a 0-100 scale, and final grades will be curved.</w:t>
      </w:r>
    </w:p>
    <w:p w:rsidR="00FD74D8" w:rsidRPr="000B10DD" w:rsidRDefault="00FD74D8" w:rsidP="00FD74D8">
      <w:pPr>
        <w:tabs>
          <w:tab w:val="left" w:pos="3240"/>
        </w:tabs>
        <w:ind w:left="1440"/>
        <w:rPr>
          <w:sz w:val="22"/>
        </w:rPr>
      </w:pPr>
      <w:r w:rsidRPr="000B10DD">
        <w:rPr>
          <w:sz w:val="22"/>
        </w:rPr>
        <w:t xml:space="preserve">Midterm Exam                        </w:t>
      </w:r>
      <w:r w:rsidRPr="000B10DD">
        <w:rPr>
          <w:sz w:val="22"/>
        </w:rPr>
        <w:tab/>
        <w:t>20%</w:t>
      </w:r>
    </w:p>
    <w:p w:rsidR="00FD74D8" w:rsidRPr="000B10DD" w:rsidRDefault="00FD74D8" w:rsidP="00FD74D8">
      <w:pPr>
        <w:tabs>
          <w:tab w:val="left" w:pos="3240"/>
        </w:tabs>
        <w:ind w:left="1440"/>
        <w:rPr>
          <w:sz w:val="22"/>
        </w:rPr>
      </w:pPr>
      <w:r w:rsidRPr="000B10DD">
        <w:rPr>
          <w:sz w:val="22"/>
        </w:rPr>
        <w:t xml:space="preserve">Final Exam (comprehensive) </w:t>
      </w:r>
      <w:r w:rsidRPr="000B10DD">
        <w:rPr>
          <w:sz w:val="22"/>
        </w:rPr>
        <w:tab/>
        <w:t>30%</w:t>
      </w:r>
    </w:p>
    <w:p w:rsidR="00FD74D8" w:rsidRPr="000B10DD" w:rsidRDefault="00FD74D8" w:rsidP="00FD74D8">
      <w:pPr>
        <w:tabs>
          <w:tab w:val="left" w:pos="3240"/>
        </w:tabs>
        <w:ind w:left="1440"/>
        <w:rPr>
          <w:sz w:val="22"/>
        </w:rPr>
      </w:pPr>
      <w:r w:rsidRPr="000B10DD">
        <w:rPr>
          <w:sz w:val="22"/>
        </w:rPr>
        <w:t>Class participation</w:t>
      </w:r>
      <w:r w:rsidRPr="000B10DD">
        <w:rPr>
          <w:sz w:val="22"/>
        </w:rPr>
        <w:tab/>
      </w:r>
      <w:r w:rsidR="00755BCD">
        <w:rPr>
          <w:sz w:val="22"/>
        </w:rPr>
        <w:tab/>
      </w:r>
      <w:r w:rsidR="00755BCD">
        <w:rPr>
          <w:sz w:val="22"/>
        </w:rPr>
        <w:tab/>
      </w:r>
      <w:r w:rsidRPr="000B10DD">
        <w:rPr>
          <w:sz w:val="22"/>
        </w:rPr>
        <w:t>25%</w:t>
      </w:r>
    </w:p>
    <w:p w:rsidR="00FD74D8" w:rsidRPr="000B10DD" w:rsidRDefault="00FD74D8" w:rsidP="00FD74D8">
      <w:pPr>
        <w:tabs>
          <w:tab w:val="left" w:pos="3240"/>
        </w:tabs>
        <w:ind w:left="1440"/>
        <w:rPr>
          <w:sz w:val="22"/>
        </w:rPr>
      </w:pPr>
      <w:r w:rsidRPr="000B10DD">
        <w:rPr>
          <w:sz w:val="22"/>
        </w:rPr>
        <w:t xml:space="preserve">Practicum presentations          </w:t>
      </w:r>
      <w:r w:rsidRPr="000B10DD">
        <w:rPr>
          <w:sz w:val="22"/>
        </w:rPr>
        <w:tab/>
        <w:t>25%</w:t>
      </w:r>
    </w:p>
    <w:p w:rsidR="005A0701" w:rsidRPr="000B10DD" w:rsidRDefault="005A0701" w:rsidP="005A0701">
      <w:pPr>
        <w:rPr>
          <w:sz w:val="22"/>
          <w:szCs w:val="24"/>
        </w:rPr>
      </w:pPr>
      <w:r w:rsidRPr="000B10DD">
        <w:rPr>
          <w:sz w:val="22"/>
          <w:szCs w:val="24"/>
        </w:rPr>
        <w:t xml:space="preserve"> </w:t>
      </w:r>
    </w:p>
    <w:p w:rsidR="00755BCD" w:rsidRDefault="00755BCD">
      <w:pPr>
        <w:spacing w:after="200" w:line="276" w:lineRule="auto"/>
        <w:rPr>
          <w:b/>
          <w:sz w:val="22"/>
          <w:szCs w:val="24"/>
        </w:rPr>
      </w:pPr>
      <w:r>
        <w:rPr>
          <w:b/>
          <w:sz w:val="22"/>
          <w:szCs w:val="24"/>
        </w:rPr>
        <w:br w:type="page"/>
      </w:r>
    </w:p>
    <w:p w:rsidR="005A0701" w:rsidRPr="000B10DD" w:rsidRDefault="005A0701" w:rsidP="005A0701">
      <w:pPr>
        <w:widowControl w:val="0"/>
        <w:rPr>
          <w:sz w:val="22"/>
          <w:szCs w:val="24"/>
        </w:rPr>
      </w:pPr>
      <w:r w:rsidRPr="000B10DD">
        <w:rPr>
          <w:b/>
          <w:sz w:val="22"/>
          <w:szCs w:val="24"/>
        </w:rPr>
        <w:lastRenderedPageBreak/>
        <w:t>Grading Scale:</w:t>
      </w:r>
      <w:r w:rsidRPr="000B10DD">
        <w:rPr>
          <w:sz w:val="22"/>
          <w:szCs w:val="24"/>
        </w:rPr>
        <w:t xml:space="preserve">  Total points accumulated will be used as the basis for the final course grade, as follows: (Some percentages are approximate).</w:t>
      </w:r>
    </w:p>
    <w:tbl>
      <w:tblPr>
        <w:tblStyle w:val="TableGrid"/>
        <w:tblpPr w:leftFromText="180" w:rightFromText="180" w:vertAnchor="text" w:horzAnchor="page" w:tblpX="1890" w:tblpY="14"/>
        <w:tblW w:w="0" w:type="auto"/>
        <w:tblLook w:val="04A0" w:firstRow="1" w:lastRow="0" w:firstColumn="1" w:lastColumn="0" w:noHBand="0" w:noVBand="1"/>
      </w:tblPr>
      <w:tblGrid>
        <w:gridCol w:w="1638"/>
        <w:gridCol w:w="810"/>
      </w:tblGrid>
      <w:tr w:rsidR="005A0701" w:rsidRPr="000B10DD">
        <w:tc>
          <w:tcPr>
            <w:tcW w:w="1638" w:type="dxa"/>
          </w:tcPr>
          <w:p w:rsidR="005A0701" w:rsidRPr="000B10DD" w:rsidRDefault="005A0701" w:rsidP="005A0701">
            <w:pPr>
              <w:widowControl w:val="0"/>
              <w:rPr>
                <w:sz w:val="22"/>
                <w:szCs w:val="24"/>
              </w:rPr>
            </w:pPr>
            <w:r w:rsidRPr="000B10DD">
              <w:rPr>
                <w:sz w:val="22"/>
                <w:szCs w:val="24"/>
              </w:rPr>
              <w:t xml:space="preserve">94% - 100% </w:t>
            </w:r>
          </w:p>
        </w:tc>
        <w:tc>
          <w:tcPr>
            <w:tcW w:w="810" w:type="dxa"/>
          </w:tcPr>
          <w:p w:rsidR="005A0701" w:rsidRPr="000B10DD" w:rsidRDefault="005A0701" w:rsidP="005A0701">
            <w:pPr>
              <w:widowControl w:val="0"/>
              <w:rPr>
                <w:sz w:val="22"/>
                <w:szCs w:val="24"/>
              </w:rPr>
            </w:pPr>
            <w:r w:rsidRPr="000B10DD">
              <w:rPr>
                <w:sz w:val="22"/>
                <w:szCs w:val="24"/>
              </w:rPr>
              <w:t>A</w:t>
            </w:r>
          </w:p>
        </w:tc>
      </w:tr>
      <w:tr w:rsidR="005A0701" w:rsidRPr="000B10DD">
        <w:tc>
          <w:tcPr>
            <w:tcW w:w="1638" w:type="dxa"/>
          </w:tcPr>
          <w:p w:rsidR="005A0701" w:rsidRPr="000B10DD" w:rsidRDefault="005A0701" w:rsidP="005A0701">
            <w:pPr>
              <w:widowControl w:val="0"/>
              <w:rPr>
                <w:sz w:val="22"/>
                <w:szCs w:val="24"/>
              </w:rPr>
            </w:pPr>
            <w:r w:rsidRPr="000B10DD">
              <w:rPr>
                <w:sz w:val="22"/>
                <w:szCs w:val="24"/>
              </w:rPr>
              <w:t xml:space="preserve">90% - 93%  </w:t>
            </w:r>
          </w:p>
        </w:tc>
        <w:tc>
          <w:tcPr>
            <w:tcW w:w="810" w:type="dxa"/>
          </w:tcPr>
          <w:p w:rsidR="005A0701" w:rsidRPr="000B10DD" w:rsidRDefault="005A0701" w:rsidP="005A0701">
            <w:pPr>
              <w:widowControl w:val="0"/>
              <w:rPr>
                <w:sz w:val="22"/>
                <w:szCs w:val="24"/>
              </w:rPr>
            </w:pPr>
            <w:r w:rsidRPr="000B10DD">
              <w:rPr>
                <w:sz w:val="22"/>
                <w:szCs w:val="24"/>
              </w:rPr>
              <w:t>A-</w:t>
            </w:r>
          </w:p>
        </w:tc>
      </w:tr>
      <w:tr w:rsidR="005A0701" w:rsidRPr="000B10DD">
        <w:tc>
          <w:tcPr>
            <w:tcW w:w="1638" w:type="dxa"/>
          </w:tcPr>
          <w:p w:rsidR="005A0701" w:rsidRPr="000B10DD" w:rsidRDefault="005A0701" w:rsidP="005A0701">
            <w:pPr>
              <w:widowControl w:val="0"/>
              <w:rPr>
                <w:sz w:val="22"/>
                <w:szCs w:val="24"/>
              </w:rPr>
            </w:pPr>
            <w:r w:rsidRPr="000B10DD">
              <w:rPr>
                <w:sz w:val="22"/>
                <w:szCs w:val="24"/>
              </w:rPr>
              <w:t xml:space="preserve">87% - 89%  </w:t>
            </w:r>
          </w:p>
        </w:tc>
        <w:tc>
          <w:tcPr>
            <w:tcW w:w="810" w:type="dxa"/>
          </w:tcPr>
          <w:p w:rsidR="005A0701" w:rsidRPr="000B10DD" w:rsidRDefault="005A0701" w:rsidP="005A0701">
            <w:pPr>
              <w:widowControl w:val="0"/>
              <w:rPr>
                <w:sz w:val="22"/>
                <w:szCs w:val="24"/>
              </w:rPr>
            </w:pPr>
            <w:r w:rsidRPr="000B10DD">
              <w:rPr>
                <w:sz w:val="22"/>
                <w:szCs w:val="24"/>
              </w:rPr>
              <w:t>B+</w:t>
            </w:r>
          </w:p>
        </w:tc>
      </w:tr>
      <w:tr w:rsidR="005A0701" w:rsidRPr="000B10DD">
        <w:tc>
          <w:tcPr>
            <w:tcW w:w="1638" w:type="dxa"/>
          </w:tcPr>
          <w:p w:rsidR="005A0701" w:rsidRPr="000B10DD" w:rsidRDefault="005A0701" w:rsidP="005A0701">
            <w:pPr>
              <w:widowControl w:val="0"/>
              <w:rPr>
                <w:sz w:val="22"/>
                <w:szCs w:val="24"/>
              </w:rPr>
            </w:pPr>
            <w:r w:rsidRPr="000B10DD">
              <w:rPr>
                <w:sz w:val="22"/>
                <w:szCs w:val="24"/>
              </w:rPr>
              <w:t xml:space="preserve">83% - 86%  </w:t>
            </w:r>
          </w:p>
        </w:tc>
        <w:tc>
          <w:tcPr>
            <w:tcW w:w="810" w:type="dxa"/>
          </w:tcPr>
          <w:p w:rsidR="005A0701" w:rsidRPr="000B10DD" w:rsidRDefault="005A0701" w:rsidP="005A0701">
            <w:pPr>
              <w:widowControl w:val="0"/>
              <w:rPr>
                <w:sz w:val="22"/>
                <w:szCs w:val="24"/>
              </w:rPr>
            </w:pPr>
            <w:r w:rsidRPr="000B10DD">
              <w:rPr>
                <w:sz w:val="22"/>
                <w:szCs w:val="24"/>
              </w:rPr>
              <w:t>B</w:t>
            </w:r>
          </w:p>
        </w:tc>
      </w:tr>
      <w:tr w:rsidR="005A0701" w:rsidRPr="000B10DD">
        <w:tc>
          <w:tcPr>
            <w:tcW w:w="1638" w:type="dxa"/>
          </w:tcPr>
          <w:p w:rsidR="005A0701" w:rsidRPr="000B10DD" w:rsidRDefault="005A0701" w:rsidP="005A0701">
            <w:pPr>
              <w:widowControl w:val="0"/>
              <w:rPr>
                <w:sz w:val="22"/>
                <w:szCs w:val="24"/>
              </w:rPr>
            </w:pPr>
            <w:r w:rsidRPr="000B10DD">
              <w:rPr>
                <w:sz w:val="22"/>
                <w:szCs w:val="24"/>
              </w:rPr>
              <w:t xml:space="preserve">80% - 82% </w:t>
            </w:r>
          </w:p>
        </w:tc>
        <w:tc>
          <w:tcPr>
            <w:tcW w:w="810" w:type="dxa"/>
          </w:tcPr>
          <w:p w:rsidR="005A0701" w:rsidRPr="000B10DD" w:rsidRDefault="005A0701" w:rsidP="005A0701">
            <w:pPr>
              <w:widowControl w:val="0"/>
              <w:rPr>
                <w:sz w:val="22"/>
                <w:szCs w:val="24"/>
              </w:rPr>
            </w:pPr>
            <w:r w:rsidRPr="000B10DD">
              <w:rPr>
                <w:sz w:val="22"/>
                <w:szCs w:val="24"/>
              </w:rPr>
              <w:t>B-</w:t>
            </w:r>
          </w:p>
        </w:tc>
      </w:tr>
      <w:tr w:rsidR="005A0701" w:rsidRPr="000B10DD">
        <w:tc>
          <w:tcPr>
            <w:tcW w:w="1638" w:type="dxa"/>
          </w:tcPr>
          <w:p w:rsidR="005A0701" w:rsidRPr="000B10DD" w:rsidRDefault="005A0701" w:rsidP="005A0701">
            <w:pPr>
              <w:widowControl w:val="0"/>
              <w:rPr>
                <w:sz w:val="22"/>
                <w:szCs w:val="24"/>
              </w:rPr>
            </w:pPr>
            <w:r w:rsidRPr="000B10DD">
              <w:rPr>
                <w:sz w:val="22"/>
                <w:szCs w:val="24"/>
              </w:rPr>
              <w:t xml:space="preserve">77% - 79%  </w:t>
            </w:r>
          </w:p>
        </w:tc>
        <w:tc>
          <w:tcPr>
            <w:tcW w:w="810" w:type="dxa"/>
          </w:tcPr>
          <w:p w:rsidR="005A0701" w:rsidRPr="000B10DD" w:rsidRDefault="005A0701" w:rsidP="005A0701">
            <w:pPr>
              <w:widowControl w:val="0"/>
              <w:rPr>
                <w:sz w:val="22"/>
                <w:szCs w:val="24"/>
              </w:rPr>
            </w:pPr>
            <w:r w:rsidRPr="000B10DD">
              <w:rPr>
                <w:sz w:val="22"/>
                <w:szCs w:val="24"/>
              </w:rPr>
              <w:t>C+</w:t>
            </w:r>
          </w:p>
        </w:tc>
      </w:tr>
      <w:tr w:rsidR="005A0701" w:rsidRPr="000B10DD">
        <w:tc>
          <w:tcPr>
            <w:tcW w:w="1638" w:type="dxa"/>
          </w:tcPr>
          <w:p w:rsidR="005A0701" w:rsidRPr="000B10DD" w:rsidRDefault="005A0701" w:rsidP="005A0701">
            <w:pPr>
              <w:widowControl w:val="0"/>
              <w:rPr>
                <w:sz w:val="22"/>
                <w:szCs w:val="24"/>
              </w:rPr>
            </w:pPr>
            <w:r w:rsidRPr="000B10DD">
              <w:rPr>
                <w:sz w:val="22"/>
                <w:szCs w:val="24"/>
              </w:rPr>
              <w:t xml:space="preserve">73% - 76%  </w:t>
            </w:r>
          </w:p>
        </w:tc>
        <w:tc>
          <w:tcPr>
            <w:tcW w:w="810" w:type="dxa"/>
          </w:tcPr>
          <w:p w:rsidR="005A0701" w:rsidRPr="000B10DD" w:rsidRDefault="005A0701" w:rsidP="005A0701">
            <w:pPr>
              <w:widowControl w:val="0"/>
              <w:rPr>
                <w:sz w:val="22"/>
                <w:szCs w:val="24"/>
              </w:rPr>
            </w:pPr>
            <w:r w:rsidRPr="000B10DD">
              <w:rPr>
                <w:sz w:val="22"/>
                <w:szCs w:val="24"/>
              </w:rPr>
              <w:t>C</w:t>
            </w:r>
          </w:p>
        </w:tc>
      </w:tr>
      <w:tr w:rsidR="005A0701" w:rsidRPr="000B10DD">
        <w:tc>
          <w:tcPr>
            <w:tcW w:w="1638" w:type="dxa"/>
          </w:tcPr>
          <w:p w:rsidR="005A0701" w:rsidRPr="000B10DD" w:rsidRDefault="005A0701" w:rsidP="005A0701">
            <w:pPr>
              <w:widowControl w:val="0"/>
              <w:rPr>
                <w:sz w:val="22"/>
                <w:szCs w:val="24"/>
              </w:rPr>
            </w:pPr>
            <w:r w:rsidRPr="000B10DD">
              <w:rPr>
                <w:sz w:val="22"/>
                <w:szCs w:val="24"/>
              </w:rPr>
              <w:t xml:space="preserve">70% - 72%  </w:t>
            </w:r>
          </w:p>
        </w:tc>
        <w:tc>
          <w:tcPr>
            <w:tcW w:w="810" w:type="dxa"/>
          </w:tcPr>
          <w:p w:rsidR="005A0701" w:rsidRPr="000B10DD" w:rsidRDefault="005A0701" w:rsidP="005A0701">
            <w:pPr>
              <w:widowControl w:val="0"/>
              <w:rPr>
                <w:sz w:val="22"/>
                <w:szCs w:val="24"/>
              </w:rPr>
            </w:pPr>
            <w:r w:rsidRPr="000B10DD">
              <w:rPr>
                <w:sz w:val="22"/>
                <w:szCs w:val="24"/>
              </w:rPr>
              <w:t>C-</w:t>
            </w:r>
          </w:p>
        </w:tc>
      </w:tr>
      <w:tr w:rsidR="005A0701" w:rsidRPr="000B10DD">
        <w:tc>
          <w:tcPr>
            <w:tcW w:w="1638" w:type="dxa"/>
          </w:tcPr>
          <w:p w:rsidR="005A0701" w:rsidRPr="000B10DD" w:rsidRDefault="005A0701" w:rsidP="005A0701">
            <w:pPr>
              <w:widowControl w:val="0"/>
              <w:rPr>
                <w:sz w:val="22"/>
                <w:szCs w:val="24"/>
              </w:rPr>
            </w:pPr>
            <w:r w:rsidRPr="000B10DD">
              <w:rPr>
                <w:sz w:val="22"/>
                <w:szCs w:val="24"/>
              </w:rPr>
              <w:t xml:space="preserve">67% - 69%  </w:t>
            </w:r>
          </w:p>
        </w:tc>
        <w:tc>
          <w:tcPr>
            <w:tcW w:w="810" w:type="dxa"/>
          </w:tcPr>
          <w:p w:rsidR="005A0701" w:rsidRPr="000B10DD" w:rsidRDefault="005A0701" w:rsidP="005A0701">
            <w:pPr>
              <w:widowControl w:val="0"/>
              <w:rPr>
                <w:sz w:val="22"/>
                <w:szCs w:val="24"/>
              </w:rPr>
            </w:pPr>
            <w:r w:rsidRPr="000B10DD">
              <w:rPr>
                <w:sz w:val="22"/>
                <w:szCs w:val="24"/>
              </w:rPr>
              <w:t>D+</w:t>
            </w:r>
          </w:p>
        </w:tc>
      </w:tr>
      <w:tr w:rsidR="005A0701" w:rsidRPr="000B10DD">
        <w:tc>
          <w:tcPr>
            <w:tcW w:w="1638" w:type="dxa"/>
          </w:tcPr>
          <w:p w:rsidR="005A0701" w:rsidRPr="000B10DD" w:rsidRDefault="005A0701" w:rsidP="005A0701">
            <w:pPr>
              <w:widowControl w:val="0"/>
              <w:rPr>
                <w:sz w:val="22"/>
                <w:szCs w:val="24"/>
              </w:rPr>
            </w:pPr>
            <w:r w:rsidRPr="000B10DD">
              <w:rPr>
                <w:sz w:val="22"/>
                <w:szCs w:val="24"/>
              </w:rPr>
              <w:t xml:space="preserve">60% - 66%  </w:t>
            </w:r>
          </w:p>
        </w:tc>
        <w:tc>
          <w:tcPr>
            <w:tcW w:w="810" w:type="dxa"/>
          </w:tcPr>
          <w:p w:rsidR="005A0701" w:rsidRPr="000B10DD" w:rsidRDefault="005A0701" w:rsidP="005A0701">
            <w:pPr>
              <w:widowControl w:val="0"/>
              <w:rPr>
                <w:sz w:val="22"/>
                <w:szCs w:val="24"/>
              </w:rPr>
            </w:pPr>
            <w:r w:rsidRPr="000B10DD">
              <w:rPr>
                <w:sz w:val="22"/>
                <w:szCs w:val="24"/>
              </w:rPr>
              <w:t>D</w:t>
            </w:r>
          </w:p>
        </w:tc>
      </w:tr>
      <w:tr w:rsidR="005A0701" w:rsidRPr="000B10DD">
        <w:tc>
          <w:tcPr>
            <w:tcW w:w="1638" w:type="dxa"/>
          </w:tcPr>
          <w:p w:rsidR="005A0701" w:rsidRPr="000B10DD" w:rsidRDefault="005A0701" w:rsidP="005A0701">
            <w:pPr>
              <w:widowControl w:val="0"/>
              <w:rPr>
                <w:sz w:val="22"/>
                <w:szCs w:val="24"/>
              </w:rPr>
            </w:pPr>
            <w:r w:rsidRPr="000B10DD">
              <w:rPr>
                <w:sz w:val="22"/>
                <w:szCs w:val="24"/>
              </w:rPr>
              <w:t xml:space="preserve">  &lt;60% </w:t>
            </w:r>
          </w:p>
        </w:tc>
        <w:tc>
          <w:tcPr>
            <w:tcW w:w="810" w:type="dxa"/>
          </w:tcPr>
          <w:p w:rsidR="005A0701" w:rsidRPr="000B10DD" w:rsidRDefault="005A0701" w:rsidP="005A0701">
            <w:pPr>
              <w:widowControl w:val="0"/>
              <w:rPr>
                <w:sz w:val="22"/>
                <w:szCs w:val="24"/>
              </w:rPr>
            </w:pPr>
            <w:r w:rsidRPr="000B10DD">
              <w:rPr>
                <w:sz w:val="22"/>
                <w:szCs w:val="24"/>
              </w:rPr>
              <w:t>F</w:t>
            </w:r>
          </w:p>
        </w:tc>
      </w:tr>
    </w:tbl>
    <w:p w:rsidR="005A0701" w:rsidRPr="000B10DD" w:rsidRDefault="005A0701" w:rsidP="005A0701">
      <w:pPr>
        <w:rPr>
          <w:b/>
          <w:sz w:val="22"/>
          <w:szCs w:val="24"/>
        </w:rPr>
      </w:pPr>
    </w:p>
    <w:p w:rsidR="005A0701" w:rsidRPr="000B10DD" w:rsidRDefault="005A0701" w:rsidP="005A0701">
      <w:pPr>
        <w:rPr>
          <w:sz w:val="22"/>
          <w:szCs w:val="24"/>
        </w:rPr>
      </w:pPr>
    </w:p>
    <w:p w:rsidR="005A0701" w:rsidRPr="000B10DD" w:rsidRDefault="005A0701" w:rsidP="005A0701">
      <w:pPr>
        <w:rPr>
          <w:sz w:val="22"/>
          <w:szCs w:val="24"/>
        </w:rPr>
      </w:pPr>
    </w:p>
    <w:p w:rsidR="005A0701" w:rsidRPr="000B10DD" w:rsidRDefault="005A0701" w:rsidP="005A0701">
      <w:pPr>
        <w:pStyle w:val="BodyTextIndent"/>
        <w:tabs>
          <w:tab w:val="clear" w:pos="720"/>
          <w:tab w:val="clear" w:pos="1440"/>
          <w:tab w:val="left" w:pos="0"/>
          <w:tab w:val="left" w:pos="1800"/>
        </w:tabs>
        <w:ind w:left="0" w:firstLine="0"/>
        <w:rPr>
          <w:rFonts w:ascii="Times New Roman" w:hAnsi="Times New Roman"/>
          <w:b/>
          <w:bCs/>
          <w:color w:val="000000"/>
          <w:sz w:val="22"/>
          <w:szCs w:val="24"/>
        </w:rPr>
      </w:pPr>
    </w:p>
    <w:p w:rsidR="005A0701" w:rsidRPr="000B10DD" w:rsidRDefault="005A0701" w:rsidP="005A0701">
      <w:pPr>
        <w:pStyle w:val="BodyTextIndent"/>
        <w:tabs>
          <w:tab w:val="clear" w:pos="720"/>
          <w:tab w:val="clear" w:pos="1440"/>
          <w:tab w:val="left" w:pos="0"/>
          <w:tab w:val="left" w:pos="1800"/>
        </w:tabs>
        <w:ind w:left="0" w:firstLine="0"/>
        <w:rPr>
          <w:rFonts w:ascii="Times New Roman" w:hAnsi="Times New Roman"/>
          <w:b/>
          <w:bCs/>
          <w:color w:val="000000"/>
          <w:sz w:val="22"/>
          <w:szCs w:val="24"/>
        </w:rPr>
      </w:pPr>
    </w:p>
    <w:p w:rsidR="005A0701" w:rsidRPr="000B10DD" w:rsidRDefault="005A0701" w:rsidP="005A0701">
      <w:pPr>
        <w:pStyle w:val="BodyTextIndent"/>
        <w:tabs>
          <w:tab w:val="clear" w:pos="720"/>
          <w:tab w:val="clear" w:pos="1440"/>
          <w:tab w:val="left" w:pos="0"/>
          <w:tab w:val="left" w:pos="1800"/>
        </w:tabs>
        <w:ind w:left="0" w:firstLine="0"/>
        <w:rPr>
          <w:rFonts w:ascii="Times New Roman" w:hAnsi="Times New Roman"/>
          <w:b/>
          <w:bCs/>
          <w:color w:val="000000"/>
          <w:sz w:val="22"/>
          <w:szCs w:val="24"/>
        </w:rPr>
      </w:pPr>
    </w:p>
    <w:p w:rsidR="005A0701" w:rsidRPr="000B10DD" w:rsidRDefault="005A0701" w:rsidP="005A0701">
      <w:pPr>
        <w:pStyle w:val="BodyTextIndent"/>
        <w:tabs>
          <w:tab w:val="clear" w:pos="720"/>
          <w:tab w:val="clear" w:pos="1440"/>
          <w:tab w:val="left" w:pos="0"/>
          <w:tab w:val="left" w:pos="1800"/>
        </w:tabs>
        <w:ind w:left="0" w:firstLine="0"/>
        <w:rPr>
          <w:rFonts w:ascii="Times New Roman" w:hAnsi="Times New Roman"/>
          <w:b/>
          <w:bCs/>
          <w:color w:val="000000"/>
          <w:sz w:val="22"/>
          <w:szCs w:val="24"/>
        </w:rPr>
      </w:pPr>
    </w:p>
    <w:p w:rsidR="005A0701" w:rsidRPr="000B10DD" w:rsidRDefault="005A0701" w:rsidP="005A0701">
      <w:pPr>
        <w:pStyle w:val="BodyTextIndent"/>
        <w:tabs>
          <w:tab w:val="clear" w:pos="720"/>
          <w:tab w:val="clear" w:pos="1440"/>
          <w:tab w:val="left" w:pos="0"/>
          <w:tab w:val="left" w:pos="1800"/>
        </w:tabs>
        <w:ind w:left="0" w:firstLine="0"/>
        <w:rPr>
          <w:rFonts w:ascii="Times New Roman" w:hAnsi="Times New Roman"/>
          <w:b/>
          <w:bCs/>
          <w:color w:val="000000"/>
          <w:sz w:val="22"/>
          <w:szCs w:val="24"/>
        </w:rPr>
      </w:pPr>
    </w:p>
    <w:p w:rsidR="005A0701" w:rsidRPr="000B10DD" w:rsidRDefault="005A0701" w:rsidP="005A0701">
      <w:pPr>
        <w:pStyle w:val="BodyTextIndent"/>
        <w:tabs>
          <w:tab w:val="clear" w:pos="720"/>
          <w:tab w:val="clear" w:pos="1440"/>
          <w:tab w:val="left" w:pos="0"/>
          <w:tab w:val="left" w:pos="1800"/>
        </w:tabs>
        <w:ind w:left="0" w:firstLine="0"/>
        <w:rPr>
          <w:rFonts w:ascii="Times New Roman" w:hAnsi="Times New Roman"/>
          <w:b/>
          <w:bCs/>
          <w:color w:val="000000"/>
          <w:sz w:val="22"/>
          <w:szCs w:val="24"/>
        </w:rPr>
      </w:pPr>
    </w:p>
    <w:p w:rsidR="005A0701" w:rsidRPr="000B10DD" w:rsidRDefault="005A0701" w:rsidP="005A0701">
      <w:pPr>
        <w:pStyle w:val="BodyTextIndent"/>
        <w:tabs>
          <w:tab w:val="clear" w:pos="720"/>
          <w:tab w:val="clear" w:pos="1440"/>
          <w:tab w:val="left" w:pos="0"/>
          <w:tab w:val="left" w:pos="1800"/>
        </w:tabs>
        <w:ind w:left="0" w:firstLine="0"/>
        <w:rPr>
          <w:rFonts w:ascii="Times New Roman" w:hAnsi="Times New Roman"/>
          <w:b/>
          <w:bCs/>
          <w:color w:val="000000"/>
          <w:sz w:val="22"/>
          <w:szCs w:val="24"/>
        </w:rPr>
      </w:pPr>
    </w:p>
    <w:p w:rsidR="005A0701" w:rsidRPr="000B10DD" w:rsidRDefault="005A0701" w:rsidP="005A0701">
      <w:pPr>
        <w:pStyle w:val="BodyTextIndent"/>
        <w:tabs>
          <w:tab w:val="clear" w:pos="720"/>
          <w:tab w:val="clear" w:pos="1440"/>
          <w:tab w:val="left" w:pos="0"/>
          <w:tab w:val="left" w:pos="1800"/>
        </w:tabs>
        <w:ind w:left="0" w:firstLine="0"/>
        <w:rPr>
          <w:rFonts w:ascii="Times New Roman" w:hAnsi="Times New Roman"/>
          <w:b/>
          <w:bCs/>
          <w:color w:val="000000"/>
          <w:sz w:val="22"/>
          <w:szCs w:val="24"/>
        </w:rPr>
      </w:pPr>
    </w:p>
    <w:p w:rsidR="005A0701" w:rsidRPr="000B10DD" w:rsidRDefault="005A0701" w:rsidP="005A0701">
      <w:pPr>
        <w:pStyle w:val="BodyTextIndent"/>
        <w:tabs>
          <w:tab w:val="clear" w:pos="720"/>
          <w:tab w:val="clear" w:pos="1440"/>
          <w:tab w:val="left" w:pos="0"/>
          <w:tab w:val="left" w:pos="1800"/>
        </w:tabs>
        <w:ind w:left="0" w:firstLine="0"/>
        <w:rPr>
          <w:rFonts w:ascii="Times New Roman" w:hAnsi="Times New Roman"/>
          <w:b/>
          <w:bCs/>
          <w:color w:val="000000"/>
          <w:sz w:val="22"/>
          <w:szCs w:val="24"/>
        </w:rPr>
      </w:pPr>
    </w:p>
    <w:p w:rsidR="005A0701" w:rsidRPr="000B10DD" w:rsidRDefault="005A0701" w:rsidP="005A0701">
      <w:pPr>
        <w:pStyle w:val="BodyTextIndent"/>
        <w:tabs>
          <w:tab w:val="clear" w:pos="720"/>
          <w:tab w:val="clear" w:pos="1440"/>
          <w:tab w:val="left" w:pos="0"/>
          <w:tab w:val="left" w:pos="1800"/>
        </w:tabs>
        <w:ind w:left="0" w:firstLine="0"/>
        <w:rPr>
          <w:rFonts w:ascii="Times New Roman" w:hAnsi="Times New Roman"/>
          <w:b/>
          <w:bCs/>
          <w:color w:val="000000"/>
          <w:sz w:val="22"/>
          <w:szCs w:val="24"/>
        </w:rPr>
      </w:pPr>
    </w:p>
    <w:p w:rsidR="005A0701" w:rsidRPr="000B10DD" w:rsidRDefault="005A0701" w:rsidP="005A0701">
      <w:pPr>
        <w:pStyle w:val="BodyTextIndent"/>
        <w:tabs>
          <w:tab w:val="clear" w:pos="720"/>
          <w:tab w:val="clear" w:pos="1440"/>
          <w:tab w:val="left" w:pos="0"/>
          <w:tab w:val="left" w:pos="1800"/>
        </w:tabs>
        <w:ind w:left="0" w:firstLine="0"/>
        <w:rPr>
          <w:rFonts w:ascii="Times New Roman" w:hAnsi="Times New Roman"/>
          <w:sz w:val="22"/>
        </w:rPr>
      </w:pPr>
      <w:r w:rsidRPr="000B10DD">
        <w:rPr>
          <w:rFonts w:ascii="Times New Roman" w:hAnsi="Times New Roman"/>
          <w:b/>
          <w:bCs/>
          <w:color w:val="000000"/>
          <w:sz w:val="22"/>
        </w:rPr>
        <w:t xml:space="preserve">Academic Misconduct: </w:t>
      </w:r>
      <w:r w:rsidRPr="000B10DD">
        <w:rPr>
          <w:rFonts w:ascii="Times New Roman" w:hAnsi="Times New Roman"/>
          <w:sz w:val="22"/>
        </w:rPr>
        <w:t xml:space="preserve">Adopted in 1992, the Code of Student Conduct is a set of rules that protects persons and property of the university community. As members of the university community, each of us enjoys certain rights and privileges. Among these are the right to be free from a variety of forms of discrimination and sexual harassment, the right to discuss and exchange ideas, the right to be involved in University governance, and the right to privacy. Privileges like these are accompanied by an obligation to live by the rules and policies established for the orderly operation of the university. Degree requirements, rules against plagiarism and other forms of academic dishonesty, residence hall rules, and financial aid eligibility requirements are examples of the rules that govern life on campus.  Please review these rules as they apply to you during your participation in </w:t>
      </w:r>
      <w:r w:rsidRPr="000B10DD">
        <w:rPr>
          <w:rFonts w:ascii="Times New Roman" w:hAnsi="Times New Roman"/>
          <w:color w:val="000000"/>
          <w:sz w:val="22"/>
        </w:rPr>
        <w:t>PLNTPTH 8300</w:t>
      </w:r>
      <w:r w:rsidRPr="000B10DD">
        <w:rPr>
          <w:rFonts w:ascii="Times New Roman" w:hAnsi="Times New Roman"/>
          <w:sz w:val="22"/>
        </w:rPr>
        <w:t xml:space="preserve">. Pay particular attention to section </w:t>
      </w:r>
      <w:r w:rsidRPr="000B10DD">
        <w:rPr>
          <w:rFonts w:ascii="Times New Roman" w:hAnsi="Times New Roman"/>
          <w:b/>
          <w:bCs/>
          <w:color w:val="000000"/>
          <w:sz w:val="22"/>
        </w:rPr>
        <w:t>3335-23-04 Prohibited conduct</w:t>
      </w:r>
      <w:r w:rsidRPr="000B10DD">
        <w:rPr>
          <w:rFonts w:ascii="Times New Roman" w:hAnsi="Times New Roman"/>
          <w:sz w:val="22"/>
        </w:rPr>
        <w:t xml:space="preserve"> of the </w:t>
      </w:r>
      <w:r w:rsidRPr="000B10DD">
        <w:rPr>
          <w:rFonts w:ascii="Times New Roman" w:eastAsiaTheme="minorHAnsi" w:hAnsi="Times New Roman"/>
          <w:iCs/>
          <w:color w:val="000000"/>
          <w:sz w:val="22"/>
        </w:rPr>
        <w:t>Code of Student Conduct</w:t>
      </w:r>
      <w:r w:rsidRPr="000B10DD">
        <w:rPr>
          <w:rFonts w:ascii="Times New Roman" w:hAnsi="Times New Roman"/>
          <w:sz w:val="22"/>
        </w:rPr>
        <w:t xml:space="preserve"> (</w:t>
      </w:r>
      <w:r w:rsidRPr="000B10DD">
        <w:rPr>
          <w:rFonts w:ascii="Times New Roman" w:hAnsi="Times New Roman"/>
          <w:color w:val="000000"/>
          <w:sz w:val="22"/>
        </w:rPr>
        <w:t xml:space="preserve">online at </w:t>
      </w:r>
      <w:r w:rsidRPr="000B10DD">
        <w:rPr>
          <w:rFonts w:ascii="Times New Roman" w:hAnsi="Times New Roman"/>
          <w:color w:val="0000FF"/>
          <w:sz w:val="22"/>
        </w:rPr>
        <w:t>http://studentaffairs.osu.edu/resource_csc.asp</w:t>
      </w:r>
      <w:r w:rsidRPr="000B10DD">
        <w:rPr>
          <w:rFonts w:ascii="Times New Roman" w:hAnsi="Times New Roman"/>
          <w:sz w:val="22"/>
        </w:rPr>
        <w:t>). Academic misconduct erodes the integrity of the University and will not be tolerated. All suspected cases will be forwarded to the University's Committee on Academic Misconduct for action. Copies of the Resource Guide for Students may be obtained from the Student Advocacy Center, Room 205 Ohio Union (292-1111), the office of Student Judicial Affairs, Room 2025 Drake Union (292-0748), or from the College office.</w:t>
      </w:r>
    </w:p>
    <w:p w:rsidR="005A0701" w:rsidRPr="000B10DD" w:rsidRDefault="005A0701" w:rsidP="005A0701">
      <w:pPr>
        <w:pStyle w:val="BodyTextIndent"/>
        <w:tabs>
          <w:tab w:val="clear" w:pos="720"/>
          <w:tab w:val="clear" w:pos="1440"/>
          <w:tab w:val="left" w:pos="0"/>
          <w:tab w:val="left" w:pos="1800"/>
        </w:tabs>
        <w:ind w:left="0" w:firstLine="0"/>
        <w:rPr>
          <w:rFonts w:ascii="Times New Roman" w:hAnsi="Times New Roman"/>
          <w:sz w:val="22"/>
        </w:rPr>
      </w:pPr>
    </w:p>
    <w:p w:rsidR="005A0701" w:rsidRPr="000B10DD" w:rsidRDefault="005A0701" w:rsidP="005A0701">
      <w:pPr>
        <w:pStyle w:val="BodyTextIndent"/>
        <w:tabs>
          <w:tab w:val="clear" w:pos="720"/>
          <w:tab w:val="clear" w:pos="1440"/>
          <w:tab w:val="left" w:pos="0"/>
          <w:tab w:val="left" w:pos="1800"/>
        </w:tabs>
        <w:ind w:left="0" w:firstLine="0"/>
        <w:rPr>
          <w:rFonts w:ascii="Times New Roman" w:hAnsi="Times New Roman"/>
          <w:sz w:val="22"/>
          <w:u w:val="single"/>
        </w:rPr>
      </w:pPr>
      <w:r w:rsidRPr="000B10DD">
        <w:rPr>
          <w:rFonts w:ascii="Times New Roman" w:hAnsi="Times New Roman"/>
          <w:sz w:val="22"/>
        </w:rPr>
        <w:t xml:space="preserve">In practice, this means that there will be </w:t>
      </w:r>
      <w:r w:rsidRPr="000B10DD">
        <w:rPr>
          <w:rFonts w:ascii="Times New Roman" w:hAnsi="Times New Roman"/>
          <w:sz w:val="22"/>
          <w:u w:val="single"/>
        </w:rPr>
        <w:t>no</w:t>
      </w:r>
      <w:r w:rsidRPr="000B10DD">
        <w:rPr>
          <w:rFonts w:ascii="Times New Roman" w:hAnsi="Times New Roman"/>
          <w:sz w:val="22"/>
        </w:rPr>
        <w:t xml:space="preserve"> tolerance for submitting plagiarized work to meet academic requirements.  This includes, but is not limited to, the representation of another’s works or ideas as one’s own; the unacknowledged use and/or paraphrasing of another person’s work; and/or the inappropriate unacknowledged use of another person’s ideas; and/or the falsification, fabrication, or dishonesty (i.e. cheating) in producing material for evaluation of your performance.  All this shall be grounds for charges of academic misconduct and will be treated according to the above statement.</w:t>
      </w:r>
    </w:p>
    <w:p w:rsidR="005A0701" w:rsidRPr="000B10DD" w:rsidRDefault="005A0701" w:rsidP="005A0701">
      <w:pPr>
        <w:autoSpaceDE w:val="0"/>
        <w:autoSpaceDN w:val="0"/>
        <w:adjustRightInd w:val="0"/>
        <w:rPr>
          <w:color w:val="000000"/>
          <w:sz w:val="22"/>
        </w:rPr>
      </w:pPr>
    </w:p>
    <w:p w:rsidR="005A0701" w:rsidRPr="000B10DD" w:rsidRDefault="005A0701" w:rsidP="005A0701">
      <w:pPr>
        <w:pStyle w:val="WPNormal"/>
        <w:rPr>
          <w:sz w:val="22"/>
        </w:rPr>
      </w:pPr>
      <w:r w:rsidRPr="000B10DD">
        <w:rPr>
          <w:b/>
          <w:bCs/>
          <w:color w:val="000000"/>
          <w:sz w:val="22"/>
        </w:rPr>
        <w:t>Students with disabilities:</w:t>
      </w:r>
      <w:r w:rsidRPr="000B10DD">
        <w:rPr>
          <w:sz w:val="22"/>
        </w:rPr>
        <w:t xml:space="preserve"> Arrangements can be made for enabling students with speech, hearing, or visual impairment to participate in the course.  Please contact the instructors.  </w:t>
      </w:r>
      <w:r w:rsidRPr="000B10DD">
        <w:rPr>
          <w:color w:val="000000"/>
          <w:sz w:val="22"/>
        </w:rPr>
        <w:t xml:space="preserve">Additional assistance is also available through the Office for Disability Services - Room 150 </w:t>
      </w:r>
      <w:proofErr w:type="spellStart"/>
      <w:r w:rsidRPr="000B10DD">
        <w:rPr>
          <w:color w:val="000000"/>
          <w:sz w:val="22"/>
        </w:rPr>
        <w:t>Pomerene</w:t>
      </w:r>
      <w:proofErr w:type="spellEnd"/>
      <w:r w:rsidRPr="000B10DD">
        <w:rPr>
          <w:color w:val="000000"/>
          <w:sz w:val="22"/>
        </w:rPr>
        <w:t xml:space="preserve"> Hall (Columbus) or by calling (614) 292-3307.</w:t>
      </w:r>
    </w:p>
    <w:p w:rsidR="005A0701" w:rsidRPr="000B10DD" w:rsidRDefault="005A0701" w:rsidP="005A0701">
      <w:pPr>
        <w:rPr>
          <w:sz w:val="22"/>
        </w:rPr>
      </w:pPr>
    </w:p>
    <w:p w:rsidR="00CB4008" w:rsidRPr="000B10DD" w:rsidRDefault="00CB4008" w:rsidP="005A0701">
      <w:pPr>
        <w:autoSpaceDE w:val="0"/>
        <w:autoSpaceDN w:val="0"/>
        <w:adjustRightInd w:val="0"/>
        <w:rPr>
          <w:sz w:val="22"/>
        </w:rPr>
      </w:pPr>
    </w:p>
    <w:sectPr w:rsidR="00CB4008" w:rsidRPr="000B10DD" w:rsidSect="00CB4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맑은 고딕">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FELayout/>
    <w:compatSetting w:name="compatibilityMode" w:uri="http://schemas.microsoft.com/office/word" w:val="12"/>
  </w:compat>
  <w:rsids>
    <w:rsidRoot w:val="00892D54"/>
    <w:rsid w:val="000752D3"/>
    <w:rsid w:val="000A6E32"/>
    <w:rsid w:val="000B10DD"/>
    <w:rsid w:val="000D7C6F"/>
    <w:rsid w:val="00144072"/>
    <w:rsid w:val="00207C8F"/>
    <w:rsid w:val="00307F40"/>
    <w:rsid w:val="0034656F"/>
    <w:rsid w:val="00403897"/>
    <w:rsid w:val="004764C9"/>
    <w:rsid w:val="005A0701"/>
    <w:rsid w:val="00655E47"/>
    <w:rsid w:val="00677460"/>
    <w:rsid w:val="006A0276"/>
    <w:rsid w:val="00755BCD"/>
    <w:rsid w:val="007B3458"/>
    <w:rsid w:val="00805D0A"/>
    <w:rsid w:val="00892D54"/>
    <w:rsid w:val="008F6006"/>
    <w:rsid w:val="009C3662"/>
    <w:rsid w:val="00B75C00"/>
    <w:rsid w:val="00B87A6D"/>
    <w:rsid w:val="00BD4C53"/>
    <w:rsid w:val="00CB4008"/>
    <w:rsid w:val="00CC328F"/>
    <w:rsid w:val="00CF469D"/>
    <w:rsid w:val="00DD0EE4"/>
    <w:rsid w:val="00FA1198"/>
    <w:rsid w:val="00FA6A18"/>
    <w:rsid w:val="00FD74D8"/>
    <w:rsid w:val="00FE1ED2"/>
    <w:rsid w:val="00FF07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D54"/>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BD4C53"/>
    <w:pPr>
      <w:keepNext/>
      <w:outlineLvl w:val="0"/>
    </w:pPr>
    <w:rPr>
      <w:rFonts w:ascii="Times" w:eastAsia="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C53"/>
    <w:rPr>
      <w:rFonts w:ascii="Times" w:eastAsia="Times" w:hAnsi="Times" w:cs="Times New Roman"/>
      <w:b/>
      <w:sz w:val="24"/>
      <w:szCs w:val="20"/>
      <w:lang w:eastAsia="en-US"/>
    </w:rPr>
  </w:style>
  <w:style w:type="paragraph" w:styleId="BodyTextIndent">
    <w:name w:val="Body Text Indent"/>
    <w:basedOn w:val="Normal"/>
    <w:link w:val="BodyTextIndentChar"/>
    <w:rsid w:val="00BD4C53"/>
    <w:pPr>
      <w:tabs>
        <w:tab w:val="left" w:pos="720"/>
        <w:tab w:val="left" w:pos="1440"/>
        <w:tab w:val="left" w:pos="2160"/>
        <w:tab w:val="left" w:pos="2880"/>
        <w:tab w:val="left" w:pos="3600"/>
        <w:tab w:val="left" w:pos="4320"/>
      </w:tabs>
      <w:ind w:left="1440" w:hanging="1440"/>
    </w:pPr>
    <w:rPr>
      <w:rFonts w:ascii="Times" w:eastAsia="Times" w:hAnsi="Times"/>
      <w:sz w:val="24"/>
    </w:rPr>
  </w:style>
  <w:style w:type="character" w:customStyle="1" w:styleId="BodyTextIndentChar">
    <w:name w:val="Body Text Indent Char"/>
    <w:basedOn w:val="DefaultParagraphFont"/>
    <w:link w:val="BodyTextIndent"/>
    <w:rsid w:val="00BD4C53"/>
    <w:rPr>
      <w:rFonts w:ascii="Times" w:eastAsia="Times" w:hAnsi="Times" w:cs="Times New Roman"/>
      <w:sz w:val="24"/>
      <w:szCs w:val="20"/>
      <w:lang w:eastAsia="en-US"/>
    </w:rPr>
  </w:style>
  <w:style w:type="paragraph" w:customStyle="1" w:styleId="WPNormal">
    <w:name w:val="WP_Normal"/>
    <w:basedOn w:val="Normal"/>
    <w:rsid w:val="00BD4C53"/>
  </w:style>
  <w:style w:type="table" w:styleId="TableGrid">
    <w:name w:val="Table Grid"/>
    <w:basedOn w:val="TableNormal"/>
    <w:uiPriority w:val="59"/>
    <w:rsid w:val="00BD4C53"/>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Travelling</cp:lastModifiedBy>
  <cp:revision>13</cp:revision>
  <dcterms:created xsi:type="dcterms:W3CDTF">2011-01-12T22:05:00Z</dcterms:created>
  <dcterms:modified xsi:type="dcterms:W3CDTF">2012-08-08T13:22:00Z</dcterms:modified>
</cp:coreProperties>
</file>